
<file path=[Content_Types].xml><?xml version="1.0" encoding="utf-8"?>
<Types xmlns="http://schemas.openxmlformats.org/package/2006/content-types">
  <Override PartName="/word/footnotes.xml" ContentType="application/vnd.openxmlformats-officedocument.wordprocessingml.footnotes+xml"/>
  <Override PartName="/word/charts/chart10.xml" ContentType="application/vnd.openxmlformats-officedocument.drawingml.chart+xml"/>
  <Override PartName="/customXml/itemProps1.xml" ContentType="application/vnd.openxmlformats-officedocument.customXmlProperties+xml"/>
  <Override PartName="/word/drawings/drawing8.xml" ContentType="application/vnd.openxmlformats-officedocument.drawingml.chartshapes+xml"/>
  <Override PartName="/word/drawings/drawing6.xml" ContentType="application/vnd.openxmlformats-officedocument.drawingml.chartshapes+xml"/>
  <Override PartName="/word/theme/themeOverride1.xml" ContentType="application/vnd.openxmlformats-officedocument.themeOverride+xml"/>
  <Override PartName="/word/drawings/drawing18.xml" ContentType="application/vnd.openxmlformats-officedocument.drawingml.chartshap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drawings/drawing4.xml" ContentType="application/vnd.openxmlformats-officedocument.drawingml.chartshapes+xml"/>
  <Override PartName="/word/charts/chart9.xml" ContentType="application/vnd.openxmlformats-officedocument.drawingml.chart+xml"/>
  <Override PartName="/word/drawings/drawing16.xml" ContentType="application/vnd.openxmlformats-officedocument.drawingml.chartshapes+xml"/>
  <Override PartName="/word/charts/chart19.xml" ContentType="application/vnd.openxmlformats-officedocument.drawingml.chart+xml"/>
  <Override PartName="/word/drawings/drawing25.xml" ContentType="application/vnd.openxmlformats-officedocument.drawingml.chartshapes+xml"/>
  <Override PartName="/word/settings.xml" ContentType="application/vnd.openxmlformats-officedocument.wordprocessingml.settings+xml"/>
  <Override PartName="/word/drawings/drawing1.xml" ContentType="application/vnd.openxmlformats-officedocument.drawingml.chartshapes+xml"/>
  <Override PartName="/word/drawings/drawing2.xml" ContentType="application/vnd.openxmlformats-officedocument.drawingml.chartshapes+xml"/>
  <Override PartName="/word/charts/chart6.xml" ContentType="application/vnd.openxmlformats-officedocument.drawingml.chart+xml"/>
  <Override PartName="/word/charts/chart7.xml" ContentType="application/vnd.openxmlformats-officedocument.drawingml.chart+xml"/>
  <Override PartName="/word/drawings/drawing14.xml" ContentType="application/vnd.openxmlformats-officedocument.drawingml.chartshapes+xml"/>
  <Override PartName="/word/drawings/drawing15.xml" ContentType="application/vnd.openxmlformats-officedocument.drawingml.chartshapes+xml"/>
  <Override PartName="/word/charts/chart17.xml" ContentType="application/vnd.openxmlformats-officedocument.drawingml.chart+xml"/>
  <Override PartName="/word/charts/chart18.xml" ContentType="application/vnd.openxmlformats-officedocument.drawingml.chart+xml"/>
  <Override PartName="/word/drawings/drawing23.xml" ContentType="application/vnd.openxmlformats-officedocument.drawingml.chartshapes+xml"/>
  <Override PartName="/word/drawings/drawing24.xml" ContentType="application/vnd.openxmlformats-officedocument.drawingml.chartshapes+xml"/>
  <Override PartName="/word/charts/chart26.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drawings/drawing12.xml" ContentType="application/vnd.openxmlformats-officedocument.drawingml.chartshapes+xml"/>
  <Override PartName="/word/drawings/drawing13.xml" ContentType="application/vnd.openxmlformats-officedocument.drawingml.chartshapes+xml"/>
  <Override PartName="/word/charts/chart15.xml" ContentType="application/vnd.openxmlformats-officedocument.drawingml.chart+xml"/>
  <Override PartName="/word/charts/chart16.xml" ContentType="application/vnd.openxmlformats-officedocument.drawingml.chart+xml"/>
  <Override PartName="/word/drawings/drawing21.xml" ContentType="application/vnd.openxmlformats-officedocument.drawingml.chartshapes+xml"/>
  <Override PartName="/word/drawings/drawing22.xml" ContentType="application/vnd.openxmlformats-officedocument.drawingml.chartshapes+xml"/>
  <Override PartName="/word/charts/chart24.xml" ContentType="application/vnd.openxmlformats-officedocument.drawingml.chart+xml"/>
  <Override PartName="/word/charts/chart2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drawings/drawing10.xml" ContentType="application/vnd.openxmlformats-officedocument.drawingml.chartshapes+xml"/>
  <Override PartName="/word/drawings/drawing11.xml" ContentType="application/vnd.openxmlformats-officedocument.drawingml.chartshapes+xml"/>
  <Override PartName="/word/charts/chart13.xml" ContentType="application/vnd.openxmlformats-officedocument.drawingml.chart+xml"/>
  <Override PartName="/word/charts/chart14.xml" ContentType="application/vnd.openxmlformats-officedocument.drawingml.chart+xml"/>
  <Override PartName="/word/drawings/drawing20.xml" ContentType="application/vnd.openxmlformats-officedocument.drawingml.chartshapes+xml"/>
  <Override PartName="/word/charts/chart22.xml" ContentType="application/vnd.openxmlformats-officedocument.drawingml.chart+xml"/>
  <Override PartName="/word/charts/chart2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docProps/core.xml" ContentType="application/vnd.openxmlformats-package.core-properties+xml"/>
  <Default Extension="png" ContentType="image/png"/>
  <Override PartName="/word/drawings/drawing9.xml" ContentType="application/vnd.openxmlformats-officedocument.drawingml.chartshapes+xml"/>
  <Override PartName="/word/theme/themeOverride2.xml" ContentType="application/vnd.openxmlformats-officedocument.themeOverride+xml"/>
  <Default Extension="jpeg" ContentType="image/jpeg"/>
  <Override PartName="/word/drawings/drawing7.xml" ContentType="application/vnd.openxmlformats-officedocument.drawingml.chartshapes+xml"/>
  <Override PartName="/word/drawings/drawing19.xml" ContentType="application/vnd.openxmlformats-officedocument.drawingml.chartshapes+xml"/>
  <Override PartName="/word/numbering.xml" ContentType="application/vnd.openxmlformats-officedocument.wordprocessingml.numbering+xml"/>
  <Override PartName="/word/endnotes.xml" ContentType="application/vnd.openxmlformats-officedocument.wordprocessingml.endnotes+xml"/>
  <Override PartName="/word/drawings/drawing3.xml" ContentType="application/vnd.openxmlformats-officedocument.drawingml.chartshapes+xml"/>
  <Override PartName="/word/drawings/drawing5.xml" ContentType="application/vnd.openxmlformats-officedocument.drawingml.chartshapes+xml"/>
  <Override PartName="/word/charts/chart8.xml" ContentType="application/vnd.openxmlformats-officedocument.drawingml.chart+xml"/>
  <Override PartName="/word/drawings/drawing17.xml" ContentType="application/vnd.openxmlformats-officedocument.drawingml.chartshapes+xml"/>
  <Override PartName="/word/drawings/drawing26.xml" ContentType="application/vnd.openxmlformats-officedocument.drawingml.chartshap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AE0" w:rsidRPr="002A4E01" w:rsidRDefault="00293424" w:rsidP="00C87387">
      <w:pPr>
        <w:widowControl/>
        <w:spacing w:line="360" w:lineRule="auto"/>
        <w:jc w:val="center"/>
        <w:rPr>
          <w:rFonts w:ascii="宋体" w:hAnsi="宋体" w:cs="宋体"/>
          <w:kern w:val="0"/>
          <w:sz w:val="32"/>
          <w:szCs w:val="32"/>
        </w:rPr>
      </w:pPr>
      <w:r>
        <w:rPr>
          <w:rFonts w:ascii="宋体" w:hAnsi="宋体" w:cs="宋体"/>
          <w:noProof/>
          <w:kern w:val="0"/>
          <w:sz w:val="32"/>
          <w:szCs w:val="32"/>
        </w:rPr>
        <w:drawing>
          <wp:inline distT="0" distB="0" distL="0" distR="0">
            <wp:extent cx="5486400" cy="8201025"/>
            <wp:effectExtent l="19050" t="0" r="0" b="0"/>
            <wp:docPr id="34" name="图片 1" descr="D:\backup\桌面\短信报告封面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ackup\桌面\短信报告封面2.jpg"/>
                    <pic:cNvPicPr>
                      <a:picLocks noChangeAspect="1" noChangeArrowheads="1"/>
                    </pic:cNvPicPr>
                  </pic:nvPicPr>
                  <pic:blipFill>
                    <a:blip r:embed="rId8" cstate="print"/>
                    <a:srcRect/>
                    <a:stretch>
                      <a:fillRect/>
                    </a:stretch>
                  </pic:blipFill>
                  <pic:spPr bwMode="auto">
                    <a:xfrm>
                      <a:off x="0" y="0"/>
                      <a:ext cx="5486400" cy="8201025"/>
                    </a:xfrm>
                    <a:prstGeom prst="rect">
                      <a:avLst/>
                    </a:prstGeom>
                    <a:noFill/>
                    <a:ln w="9525">
                      <a:noFill/>
                      <a:miter lim="800000"/>
                      <a:headEnd/>
                      <a:tailEnd/>
                    </a:ln>
                  </pic:spPr>
                </pic:pic>
              </a:graphicData>
            </a:graphic>
          </wp:inline>
        </w:drawing>
      </w:r>
    </w:p>
    <w:p w:rsidR="00022AE0" w:rsidRPr="002A4E01" w:rsidRDefault="00022AE0" w:rsidP="00C87387">
      <w:pPr>
        <w:pStyle w:val="TOC"/>
        <w:spacing w:before="0" w:line="360" w:lineRule="auto"/>
        <w:jc w:val="center"/>
        <w:rPr>
          <w:rFonts w:ascii="宋体" w:hAnsi="宋体"/>
          <w:color w:val="auto"/>
          <w:spacing w:val="100"/>
          <w:lang w:val="zh-CN"/>
        </w:rPr>
      </w:pPr>
      <w:r w:rsidRPr="002A4E01">
        <w:rPr>
          <w:rFonts w:ascii="宋体" w:hAnsi="宋体" w:hint="eastAsia"/>
          <w:color w:val="auto"/>
          <w:spacing w:val="100"/>
          <w:lang w:val="zh-CN"/>
        </w:rPr>
        <w:lastRenderedPageBreak/>
        <w:t>目录</w:t>
      </w:r>
    </w:p>
    <w:p w:rsidR="00022AE0" w:rsidRPr="002A4E01" w:rsidRDefault="00022AE0" w:rsidP="00C87387">
      <w:pPr>
        <w:spacing w:line="360" w:lineRule="auto"/>
        <w:rPr>
          <w:rFonts w:ascii="宋体" w:hAnsi="宋体"/>
          <w:lang w:val="zh-CN"/>
        </w:rPr>
      </w:pPr>
    </w:p>
    <w:p w:rsidR="00B30787" w:rsidRDefault="00CB3210">
      <w:pPr>
        <w:pStyle w:val="11"/>
        <w:rPr>
          <w:rFonts w:asciiTheme="minorHAnsi" w:eastAsiaTheme="minorEastAsia" w:hAnsiTheme="minorHAnsi" w:cstheme="minorBidi"/>
          <w:noProof/>
          <w:kern w:val="2"/>
          <w:sz w:val="21"/>
        </w:rPr>
      </w:pPr>
      <w:r w:rsidRPr="00CB3210">
        <w:rPr>
          <w:rFonts w:ascii="宋体" w:hAnsi="宋体"/>
        </w:rPr>
        <w:fldChar w:fldCharType="begin"/>
      </w:r>
      <w:r w:rsidR="00022AE0" w:rsidRPr="002A4E01">
        <w:rPr>
          <w:rFonts w:ascii="宋体" w:hAnsi="宋体"/>
        </w:rPr>
        <w:instrText xml:space="preserve"> TOC \o "1-3" \h \z \u </w:instrText>
      </w:r>
      <w:r w:rsidRPr="00CB3210">
        <w:rPr>
          <w:rFonts w:ascii="宋体" w:hAnsi="宋体"/>
        </w:rPr>
        <w:fldChar w:fldCharType="separate"/>
      </w:r>
      <w:hyperlink w:anchor="_Toc346636659" w:history="1">
        <w:r w:rsidR="00B30787" w:rsidRPr="0035563D">
          <w:rPr>
            <w:rStyle w:val="ae"/>
            <w:rFonts w:ascii="宋体" w:hAnsi="宋体"/>
            <w:noProof/>
          </w:rPr>
          <w:t>I.</w:t>
        </w:r>
        <w:r w:rsidR="00B30787">
          <w:rPr>
            <w:rFonts w:asciiTheme="minorHAnsi" w:eastAsiaTheme="minorEastAsia" w:hAnsiTheme="minorHAnsi" w:cstheme="minorBidi"/>
            <w:noProof/>
            <w:kern w:val="2"/>
            <w:sz w:val="21"/>
          </w:rPr>
          <w:tab/>
        </w:r>
        <w:r w:rsidR="00B30787" w:rsidRPr="0035563D">
          <w:rPr>
            <w:rStyle w:val="ae"/>
            <w:rFonts w:ascii="宋体" w:hAnsi="宋体" w:hint="eastAsia"/>
            <w:noProof/>
          </w:rPr>
          <w:t>调查背景</w:t>
        </w:r>
        <w:r w:rsidR="00B30787">
          <w:rPr>
            <w:noProof/>
            <w:webHidden/>
          </w:rPr>
          <w:tab/>
        </w:r>
        <w:r>
          <w:rPr>
            <w:noProof/>
            <w:webHidden/>
          </w:rPr>
          <w:fldChar w:fldCharType="begin"/>
        </w:r>
        <w:r w:rsidR="00B30787">
          <w:rPr>
            <w:noProof/>
            <w:webHidden/>
          </w:rPr>
          <w:instrText xml:space="preserve"> PAGEREF _Toc346636659 \h </w:instrText>
        </w:r>
        <w:r>
          <w:rPr>
            <w:noProof/>
            <w:webHidden/>
          </w:rPr>
        </w:r>
        <w:r>
          <w:rPr>
            <w:noProof/>
            <w:webHidden/>
          </w:rPr>
          <w:fldChar w:fldCharType="separate"/>
        </w:r>
        <w:r w:rsidR="00B30787">
          <w:rPr>
            <w:noProof/>
            <w:webHidden/>
          </w:rPr>
          <w:t>4</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60" w:history="1">
        <w:r w:rsidR="00B30787" w:rsidRPr="0035563D">
          <w:rPr>
            <w:rStyle w:val="ae"/>
            <w:rFonts w:ascii="宋体" w:hAnsi="宋体"/>
            <w:noProof/>
          </w:rPr>
          <w:t>II.</w:t>
        </w:r>
        <w:r w:rsidR="00B30787">
          <w:rPr>
            <w:rFonts w:asciiTheme="minorHAnsi" w:eastAsiaTheme="minorEastAsia" w:hAnsiTheme="minorHAnsi" w:cstheme="minorBidi"/>
            <w:noProof/>
            <w:kern w:val="2"/>
            <w:sz w:val="21"/>
          </w:rPr>
          <w:tab/>
        </w:r>
        <w:r w:rsidR="00B30787" w:rsidRPr="0035563D">
          <w:rPr>
            <w:rStyle w:val="ae"/>
            <w:rFonts w:ascii="宋体" w:hAnsi="宋体" w:hint="eastAsia"/>
            <w:noProof/>
          </w:rPr>
          <w:t>调查目的</w:t>
        </w:r>
        <w:r w:rsidR="00B30787">
          <w:rPr>
            <w:noProof/>
            <w:webHidden/>
          </w:rPr>
          <w:tab/>
        </w:r>
        <w:r>
          <w:rPr>
            <w:noProof/>
            <w:webHidden/>
          </w:rPr>
          <w:fldChar w:fldCharType="begin"/>
        </w:r>
        <w:r w:rsidR="00B30787">
          <w:rPr>
            <w:noProof/>
            <w:webHidden/>
          </w:rPr>
          <w:instrText xml:space="preserve"> PAGEREF _Toc346636660 \h </w:instrText>
        </w:r>
        <w:r>
          <w:rPr>
            <w:noProof/>
            <w:webHidden/>
          </w:rPr>
        </w:r>
        <w:r>
          <w:rPr>
            <w:noProof/>
            <w:webHidden/>
          </w:rPr>
          <w:fldChar w:fldCharType="separate"/>
        </w:r>
        <w:r w:rsidR="00B30787">
          <w:rPr>
            <w:noProof/>
            <w:webHidden/>
          </w:rPr>
          <w:t>4</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61" w:history="1">
        <w:r w:rsidR="00B30787" w:rsidRPr="0035563D">
          <w:rPr>
            <w:rStyle w:val="ae"/>
            <w:rFonts w:ascii="宋体" w:hAnsi="宋体"/>
            <w:noProof/>
          </w:rPr>
          <w:t>III.</w:t>
        </w:r>
        <w:r w:rsidR="00B30787">
          <w:rPr>
            <w:rFonts w:asciiTheme="minorHAnsi" w:eastAsiaTheme="minorEastAsia" w:hAnsiTheme="minorHAnsi" w:cstheme="minorBidi"/>
            <w:noProof/>
            <w:kern w:val="2"/>
            <w:sz w:val="21"/>
          </w:rPr>
          <w:tab/>
        </w:r>
        <w:r w:rsidR="00B30787" w:rsidRPr="0035563D">
          <w:rPr>
            <w:rStyle w:val="ae"/>
            <w:rFonts w:ascii="宋体" w:hAnsi="宋体" w:hint="eastAsia"/>
            <w:noProof/>
          </w:rPr>
          <w:t>调查内容</w:t>
        </w:r>
        <w:r w:rsidR="00B30787">
          <w:rPr>
            <w:noProof/>
            <w:webHidden/>
          </w:rPr>
          <w:tab/>
        </w:r>
        <w:r>
          <w:rPr>
            <w:noProof/>
            <w:webHidden/>
          </w:rPr>
          <w:fldChar w:fldCharType="begin"/>
        </w:r>
        <w:r w:rsidR="00B30787">
          <w:rPr>
            <w:noProof/>
            <w:webHidden/>
          </w:rPr>
          <w:instrText xml:space="preserve"> PAGEREF _Toc346636661 \h </w:instrText>
        </w:r>
        <w:r>
          <w:rPr>
            <w:noProof/>
            <w:webHidden/>
          </w:rPr>
        </w:r>
        <w:r>
          <w:rPr>
            <w:noProof/>
            <w:webHidden/>
          </w:rPr>
          <w:fldChar w:fldCharType="separate"/>
        </w:r>
        <w:r w:rsidR="00B30787">
          <w:rPr>
            <w:noProof/>
            <w:webHidden/>
          </w:rPr>
          <w:t>4</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62" w:history="1">
        <w:r w:rsidR="00B30787" w:rsidRPr="0035563D">
          <w:rPr>
            <w:rStyle w:val="ae"/>
            <w:rFonts w:ascii="宋体" w:hAnsi="宋体"/>
            <w:noProof/>
          </w:rPr>
          <w:t>IV.</w:t>
        </w:r>
        <w:r w:rsidR="00B30787">
          <w:rPr>
            <w:rFonts w:asciiTheme="minorHAnsi" w:eastAsiaTheme="minorEastAsia" w:hAnsiTheme="minorHAnsi" w:cstheme="minorBidi"/>
            <w:noProof/>
            <w:kern w:val="2"/>
            <w:sz w:val="21"/>
          </w:rPr>
          <w:tab/>
        </w:r>
        <w:r w:rsidR="00B30787" w:rsidRPr="0035563D">
          <w:rPr>
            <w:rStyle w:val="ae"/>
            <w:rFonts w:ascii="宋体" w:hAnsi="宋体" w:hint="eastAsia"/>
            <w:noProof/>
          </w:rPr>
          <w:t>概念说明</w:t>
        </w:r>
        <w:r w:rsidR="00B30787">
          <w:rPr>
            <w:noProof/>
            <w:webHidden/>
          </w:rPr>
          <w:tab/>
        </w:r>
        <w:r>
          <w:rPr>
            <w:noProof/>
            <w:webHidden/>
          </w:rPr>
          <w:fldChar w:fldCharType="begin"/>
        </w:r>
        <w:r w:rsidR="00B30787">
          <w:rPr>
            <w:noProof/>
            <w:webHidden/>
          </w:rPr>
          <w:instrText xml:space="preserve"> PAGEREF _Toc346636662 \h </w:instrText>
        </w:r>
        <w:r>
          <w:rPr>
            <w:noProof/>
            <w:webHidden/>
          </w:rPr>
        </w:r>
        <w:r>
          <w:rPr>
            <w:noProof/>
            <w:webHidden/>
          </w:rPr>
          <w:fldChar w:fldCharType="separate"/>
        </w:r>
        <w:r w:rsidR="00B30787">
          <w:rPr>
            <w:noProof/>
            <w:webHidden/>
          </w:rPr>
          <w:t>4</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63" w:history="1">
        <w:r w:rsidR="00B30787" w:rsidRPr="0035563D">
          <w:rPr>
            <w:rStyle w:val="ae"/>
            <w:rFonts w:ascii="宋体" w:hAnsi="宋体"/>
            <w:noProof/>
          </w:rPr>
          <w:t>V.</w:t>
        </w:r>
        <w:r w:rsidR="00B30787">
          <w:rPr>
            <w:rFonts w:asciiTheme="minorHAnsi" w:eastAsiaTheme="minorEastAsia" w:hAnsiTheme="minorHAnsi" w:cstheme="minorBidi"/>
            <w:noProof/>
            <w:kern w:val="2"/>
            <w:sz w:val="21"/>
          </w:rPr>
          <w:tab/>
        </w:r>
        <w:r w:rsidR="00B30787" w:rsidRPr="0035563D">
          <w:rPr>
            <w:rStyle w:val="ae"/>
            <w:rFonts w:ascii="宋体" w:hAnsi="宋体" w:hint="eastAsia"/>
            <w:noProof/>
          </w:rPr>
          <w:t>调查方式</w:t>
        </w:r>
        <w:r w:rsidR="00B30787">
          <w:rPr>
            <w:noProof/>
            <w:webHidden/>
          </w:rPr>
          <w:tab/>
        </w:r>
        <w:r>
          <w:rPr>
            <w:noProof/>
            <w:webHidden/>
          </w:rPr>
          <w:fldChar w:fldCharType="begin"/>
        </w:r>
        <w:r w:rsidR="00B30787">
          <w:rPr>
            <w:noProof/>
            <w:webHidden/>
          </w:rPr>
          <w:instrText xml:space="preserve"> PAGEREF _Toc346636663 \h </w:instrText>
        </w:r>
        <w:r>
          <w:rPr>
            <w:noProof/>
            <w:webHidden/>
          </w:rPr>
        </w:r>
        <w:r>
          <w:rPr>
            <w:noProof/>
            <w:webHidden/>
          </w:rPr>
          <w:fldChar w:fldCharType="separate"/>
        </w:r>
        <w:r w:rsidR="00B30787">
          <w:rPr>
            <w:noProof/>
            <w:webHidden/>
          </w:rPr>
          <w:t>5</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64" w:history="1">
        <w:r w:rsidR="00B30787" w:rsidRPr="0035563D">
          <w:rPr>
            <w:rStyle w:val="ae"/>
            <w:rFonts w:ascii="宋体" w:hAnsi="宋体"/>
            <w:noProof/>
          </w:rPr>
          <w:t>VI.</w:t>
        </w:r>
        <w:r w:rsidR="00B30787">
          <w:rPr>
            <w:rFonts w:asciiTheme="minorHAnsi" w:eastAsiaTheme="minorEastAsia" w:hAnsiTheme="minorHAnsi" w:cstheme="minorBidi"/>
            <w:noProof/>
            <w:kern w:val="2"/>
            <w:sz w:val="21"/>
          </w:rPr>
          <w:tab/>
        </w:r>
        <w:r w:rsidR="00B30787" w:rsidRPr="0035563D">
          <w:rPr>
            <w:rStyle w:val="ae"/>
            <w:rFonts w:ascii="宋体" w:hAnsi="宋体" w:hint="eastAsia"/>
            <w:noProof/>
          </w:rPr>
          <w:t>研究设计</w:t>
        </w:r>
        <w:r w:rsidR="00B30787">
          <w:rPr>
            <w:noProof/>
            <w:webHidden/>
          </w:rPr>
          <w:tab/>
        </w:r>
        <w:r>
          <w:rPr>
            <w:noProof/>
            <w:webHidden/>
          </w:rPr>
          <w:fldChar w:fldCharType="begin"/>
        </w:r>
        <w:r w:rsidR="00B30787">
          <w:rPr>
            <w:noProof/>
            <w:webHidden/>
          </w:rPr>
          <w:instrText xml:space="preserve"> PAGEREF _Toc346636664 \h </w:instrText>
        </w:r>
        <w:r>
          <w:rPr>
            <w:noProof/>
            <w:webHidden/>
          </w:rPr>
        </w:r>
        <w:r>
          <w:rPr>
            <w:noProof/>
            <w:webHidden/>
          </w:rPr>
          <w:fldChar w:fldCharType="separate"/>
        </w:r>
        <w:r w:rsidR="00B30787">
          <w:rPr>
            <w:noProof/>
            <w:webHidden/>
          </w:rPr>
          <w:t>6</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65" w:history="1">
        <w:r w:rsidR="00B30787" w:rsidRPr="0035563D">
          <w:rPr>
            <w:rStyle w:val="ae"/>
            <w:rFonts w:ascii="宋体" w:hAnsi="宋体"/>
            <w:noProof/>
          </w:rPr>
          <w:t>VII.</w:t>
        </w:r>
        <w:r w:rsidR="00B30787">
          <w:rPr>
            <w:rFonts w:asciiTheme="minorHAnsi" w:eastAsiaTheme="minorEastAsia" w:hAnsiTheme="minorHAnsi" w:cstheme="minorBidi"/>
            <w:noProof/>
            <w:kern w:val="2"/>
            <w:sz w:val="21"/>
          </w:rPr>
          <w:tab/>
        </w:r>
        <w:r w:rsidR="00B30787" w:rsidRPr="0035563D">
          <w:rPr>
            <w:rStyle w:val="ae"/>
            <w:rFonts w:ascii="宋体" w:hAnsi="宋体" w:hint="eastAsia"/>
            <w:noProof/>
          </w:rPr>
          <w:t>报告摘要</w:t>
        </w:r>
        <w:r w:rsidR="00B30787">
          <w:rPr>
            <w:noProof/>
            <w:webHidden/>
          </w:rPr>
          <w:tab/>
        </w:r>
        <w:r>
          <w:rPr>
            <w:noProof/>
            <w:webHidden/>
          </w:rPr>
          <w:fldChar w:fldCharType="begin"/>
        </w:r>
        <w:r w:rsidR="00B30787">
          <w:rPr>
            <w:noProof/>
            <w:webHidden/>
          </w:rPr>
          <w:instrText xml:space="preserve"> PAGEREF _Toc346636665 \h </w:instrText>
        </w:r>
        <w:r>
          <w:rPr>
            <w:noProof/>
            <w:webHidden/>
          </w:rPr>
        </w:r>
        <w:r>
          <w:rPr>
            <w:noProof/>
            <w:webHidden/>
          </w:rPr>
          <w:fldChar w:fldCharType="separate"/>
        </w:r>
        <w:r w:rsidR="00B30787">
          <w:rPr>
            <w:noProof/>
            <w:webHidden/>
          </w:rPr>
          <w:t>7</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66" w:history="1">
        <w:r w:rsidR="00B30787" w:rsidRPr="0035563D">
          <w:rPr>
            <w:rStyle w:val="ae"/>
            <w:rFonts w:ascii="宋体" w:hAnsi="宋体"/>
            <w:noProof/>
          </w:rPr>
          <w:t>VIII.</w:t>
        </w:r>
        <w:r w:rsidR="00B30787">
          <w:rPr>
            <w:rFonts w:asciiTheme="minorHAnsi" w:eastAsiaTheme="minorEastAsia" w:hAnsiTheme="minorHAnsi" w:cstheme="minorBidi"/>
            <w:noProof/>
            <w:kern w:val="2"/>
            <w:sz w:val="21"/>
          </w:rPr>
          <w:tab/>
        </w:r>
        <w:r w:rsidR="00B30787" w:rsidRPr="0035563D">
          <w:rPr>
            <w:rStyle w:val="ae"/>
            <w:rFonts w:ascii="宋体" w:hAnsi="宋体" w:hint="eastAsia"/>
            <w:noProof/>
          </w:rPr>
          <w:t>报告正文</w:t>
        </w:r>
        <w:r w:rsidR="00B30787">
          <w:rPr>
            <w:noProof/>
            <w:webHidden/>
          </w:rPr>
          <w:tab/>
        </w:r>
        <w:r>
          <w:rPr>
            <w:noProof/>
            <w:webHidden/>
          </w:rPr>
          <w:fldChar w:fldCharType="begin"/>
        </w:r>
        <w:r w:rsidR="00B30787">
          <w:rPr>
            <w:noProof/>
            <w:webHidden/>
          </w:rPr>
          <w:instrText xml:space="preserve"> PAGEREF _Toc346636666 \h </w:instrText>
        </w:r>
        <w:r>
          <w:rPr>
            <w:noProof/>
            <w:webHidden/>
          </w:rPr>
        </w:r>
        <w:r>
          <w:rPr>
            <w:noProof/>
            <w:webHidden/>
          </w:rPr>
          <w:fldChar w:fldCharType="separate"/>
        </w:r>
        <w:r w:rsidR="00B30787">
          <w:rPr>
            <w:noProof/>
            <w:webHidden/>
          </w:rPr>
          <w:t>8</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67" w:history="1">
        <w:r w:rsidR="00B30787" w:rsidRPr="0035563D">
          <w:rPr>
            <w:rStyle w:val="ae"/>
            <w:noProof/>
          </w:rPr>
          <w:t>1.</w:t>
        </w:r>
        <w:r w:rsidR="00B30787">
          <w:rPr>
            <w:rFonts w:asciiTheme="minorHAnsi" w:eastAsiaTheme="minorEastAsia" w:hAnsiTheme="minorHAnsi" w:cstheme="minorBidi"/>
            <w:noProof/>
            <w:kern w:val="2"/>
            <w:sz w:val="21"/>
          </w:rPr>
          <w:tab/>
        </w:r>
        <w:r w:rsidR="00B30787" w:rsidRPr="0035563D">
          <w:rPr>
            <w:rStyle w:val="ae"/>
            <w:rFonts w:hint="eastAsia"/>
            <w:noProof/>
          </w:rPr>
          <w:t>我国手机短信息近期情况</w:t>
        </w:r>
        <w:r w:rsidR="00B30787">
          <w:rPr>
            <w:noProof/>
            <w:webHidden/>
          </w:rPr>
          <w:tab/>
        </w:r>
        <w:r>
          <w:rPr>
            <w:noProof/>
            <w:webHidden/>
          </w:rPr>
          <w:fldChar w:fldCharType="begin"/>
        </w:r>
        <w:r w:rsidR="00B30787">
          <w:rPr>
            <w:noProof/>
            <w:webHidden/>
          </w:rPr>
          <w:instrText xml:space="preserve"> PAGEREF _Toc346636667 \h </w:instrText>
        </w:r>
        <w:r>
          <w:rPr>
            <w:noProof/>
            <w:webHidden/>
          </w:rPr>
        </w:r>
        <w:r>
          <w:rPr>
            <w:noProof/>
            <w:webHidden/>
          </w:rPr>
          <w:fldChar w:fldCharType="separate"/>
        </w:r>
        <w:r w:rsidR="00B30787">
          <w:rPr>
            <w:noProof/>
            <w:webHidden/>
          </w:rPr>
          <w:t>8</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68" w:history="1">
        <w:r w:rsidR="00B30787" w:rsidRPr="0035563D">
          <w:rPr>
            <w:rStyle w:val="ae"/>
            <w:noProof/>
          </w:rPr>
          <w:t>2.</w:t>
        </w:r>
        <w:r w:rsidR="00B30787">
          <w:rPr>
            <w:rFonts w:asciiTheme="minorHAnsi" w:eastAsiaTheme="minorEastAsia" w:hAnsiTheme="minorHAnsi" w:cstheme="minorBidi"/>
            <w:noProof/>
            <w:kern w:val="2"/>
            <w:sz w:val="21"/>
          </w:rPr>
          <w:tab/>
        </w:r>
        <w:r w:rsidR="00B30787" w:rsidRPr="0035563D">
          <w:rPr>
            <w:rStyle w:val="ae"/>
            <w:rFonts w:hint="eastAsia"/>
            <w:noProof/>
          </w:rPr>
          <w:t>用户手机使用基本情况</w:t>
        </w:r>
        <w:r w:rsidR="00B30787">
          <w:rPr>
            <w:noProof/>
            <w:webHidden/>
          </w:rPr>
          <w:tab/>
        </w:r>
        <w:r>
          <w:rPr>
            <w:noProof/>
            <w:webHidden/>
          </w:rPr>
          <w:fldChar w:fldCharType="begin"/>
        </w:r>
        <w:r w:rsidR="00B30787">
          <w:rPr>
            <w:noProof/>
            <w:webHidden/>
          </w:rPr>
          <w:instrText xml:space="preserve"> PAGEREF _Toc346636668 \h </w:instrText>
        </w:r>
        <w:r>
          <w:rPr>
            <w:noProof/>
            <w:webHidden/>
          </w:rPr>
        </w:r>
        <w:r>
          <w:rPr>
            <w:noProof/>
            <w:webHidden/>
          </w:rPr>
          <w:fldChar w:fldCharType="separate"/>
        </w:r>
        <w:r w:rsidR="00B30787">
          <w:rPr>
            <w:noProof/>
            <w:webHidden/>
          </w:rPr>
          <w:t>10</w:t>
        </w:r>
        <w:r>
          <w:rPr>
            <w:noProof/>
            <w:webHidden/>
          </w:rPr>
          <w:fldChar w:fldCharType="end"/>
        </w:r>
      </w:hyperlink>
    </w:p>
    <w:p w:rsidR="00B30787" w:rsidRDefault="00CB3210">
      <w:pPr>
        <w:pStyle w:val="20"/>
        <w:tabs>
          <w:tab w:val="left" w:pos="840"/>
          <w:tab w:val="right" w:leader="dot" w:pos="9678"/>
        </w:tabs>
        <w:rPr>
          <w:rFonts w:asciiTheme="minorHAnsi" w:eastAsiaTheme="minorEastAsia" w:hAnsiTheme="minorHAnsi" w:cstheme="minorBidi"/>
          <w:noProof/>
          <w:kern w:val="2"/>
          <w:sz w:val="21"/>
        </w:rPr>
      </w:pPr>
      <w:hyperlink w:anchor="_Toc346636671" w:history="1">
        <w:r w:rsidR="00B30787" w:rsidRPr="0035563D">
          <w:rPr>
            <w:rStyle w:val="ae"/>
            <w:noProof/>
          </w:rPr>
          <w:t>2.1</w:t>
        </w:r>
        <w:r w:rsidR="00B30787">
          <w:rPr>
            <w:rFonts w:asciiTheme="minorHAnsi" w:eastAsiaTheme="minorEastAsia" w:hAnsiTheme="minorHAnsi" w:cstheme="minorBidi"/>
            <w:noProof/>
            <w:kern w:val="2"/>
            <w:sz w:val="21"/>
          </w:rPr>
          <w:tab/>
        </w:r>
        <w:r w:rsidR="00B30787" w:rsidRPr="0035563D">
          <w:rPr>
            <w:rStyle w:val="ae"/>
            <w:rFonts w:hint="eastAsia"/>
            <w:noProof/>
          </w:rPr>
          <w:t>用户手机运营商归属</w:t>
        </w:r>
        <w:r w:rsidR="00B30787">
          <w:rPr>
            <w:noProof/>
            <w:webHidden/>
          </w:rPr>
          <w:tab/>
        </w:r>
        <w:r>
          <w:rPr>
            <w:noProof/>
            <w:webHidden/>
          </w:rPr>
          <w:fldChar w:fldCharType="begin"/>
        </w:r>
        <w:r w:rsidR="00B30787">
          <w:rPr>
            <w:noProof/>
            <w:webHidden/>
          </w:rPr>
          <w:instrText xml:space="preserve"> PAGEREF _Toc346636671 \h </w:instrText>
        </w:r>
        <w:r>
          <w:rPr>
            <w:noProof/>
            <w:webHidden/>
          </w:rPr>
        </w:r>
        <w:r>
          <w:rPr>
            <w:noProof/>
            <w:webHidden/>
          </w:rPr>
          <w:fldChar w:fldCharType="separate"/>
        </w:r>
        <w:r w:rsidR="00B30787">
          <w:rPr>
            <w:noProof/>
            <w:webHidden/>
          </w:rPr>
          <w:t>10</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72" w:history="1">
        <w:r w:rsidR="00B30787" w:rsidRPr="0035563D">
          <w:rPr>
            <w:rStyle w:val="ae"/>
            <w:noProof/>
          </w:rPr>
          <w:t>3.</w:t>
        </w:r>
        <w:r w:rsidR="00B30787">
          <w:rPr>
            <w:rFonts w:asciiTheme="minorHAnsi" w:eastAsiaTheme="minorEastAsia" w:hAnsiTheme="minorHAnsi" w:cstheme="minorBidi"/>
            <w:noProof/>
            <w:kern w:val="2"/>
            <w:sz w:val="21"/>
          </w:rPr>
          <w:tab/>
        </w:r>
        <w:r w:rsidR="00B30787" w:rsidRPr="0035563D">
          <w:rPr>
            <w:rStyle w:val="ae"/>
            <w:rFonts w:hint="eastAsia"/>
            <w:noProof/>
          </w:rPr>
          <w:t>用户手机短信息使用情况</w:t>
        </w:r>
        <w:r w:rsidR="00B30787">
          <w:rPr>
            <w:noProof/>
            <w:webHidden/>
          </w:rPr>
          <w:tab/>
        </w:r>
        <w:r>
          <w:rPr>
            <w:noProof/>
            <w:webHidden/>
          </w:rPr>
          <w:fldChar w:fldCharType="begin"/>
        </w:r>
        <w:r w:rsidR="00B30787">
          <w:rPr>
            <w:noProof/>
            <w:webHidden/>
          </w:rPr>
          <w:instrText xml:space="preserve"> PAGEREF _Toc346636672 \h </w:instrText>
        </w:r>
        <w:r>
          <w:rPr>
            <w:noProof/>
            <w:webHidden/>
          </w:rPr>
        </w:r>
        <w:r>
          <w:rPr>
            <w:noProof/>
            <w:webHidden/>
          </w:rPr>
          <w:fldChar w:fldCharType="separate"/>
        </w:r>
        <w:r w:rsidR="00B30787">
          <w:rPr>
            <w:noProof/>
            <w:webHidden/>
          </w:rPr>
          <w:t>12</w:t>
        </w:r>
        <w:r>
          <w:rPr>
            <w:noProof/>
            <w:webHidden/>
          </w:rPr>
          <w:fldChar w:fldCharType="end"/>
        </w:r>
      </w:hyperlink>
    </w:p>
    <w:p w:rsidR="00B30787" w:rsidRDefault="00CB3210">
      <w:pPr>
        <w:pStyle w:val="20"/>
        <w:tabs>
          <w:tab w:val="left" w:pos="840"/>
          <w:tab w:val="right" w:leader="dot" w:pos="9678"/>
        </w:tabs>
        <w:rPr>
          <w:rFonts w:asciiTheme="minorHAnsi" w:eastAsiaTheme="minorEastAsia" w:hAnsiTheme="minorHAnsi" w:cstheme="minorBidi"/>
          <w:noProof/>
          <w:kern w:val="2"/>
          <w:sz w:val="21"/>
        </w:rPr>
      </w:pPr>
      <w:hyperlink w:anchor="_Toc346636674" w:history="1">
        <w:r w:rsidR="00B30787" w:rsidRPr="0035563D">
          <w:rPr>
            <w:rStyle w:val="ae"/>
            <w:noProof/>
          </w:rPr>
          <w:t>3.1</w:t>
        </w:r>
        <w:r w:rsidR="00B30787">
          <w:rPr>
            <w:rFonts w:asciiTheme="minorHAnsi" w:eastAsiaTheme="minorEastAsia" w:hAnsiTheme="minorHAnsi" w:cstheme="minorBidi"/>
            <w:noProof/>
            <w:kern w:val="2"/>
            <w:sz w:val="21"/>
          </w:rPr>
          <w:tab/>
        </w:r>
        <w:r w:rsidR="00B30787" w:rsidRPr="0035563D">
          <w:rPr>
            <w:rStyle w:val="ae"/>
            <w:rFonts w:hint="eastAsia"/>
            <w:noProof/>
          </w:rPr>
          <w:t>用户手机短信息功能使用情况</w:t>
        </w:r>
        <w:r w:rsidR="00B30787">
          <w:rPr>
            <w:noProof/>
            <w:webHidden/>
          </w:rPr>
          <w:tab/>
        </w:r>
        <w:r>
          <w:rPr>
            <w:noProof/>
            <w:webHidden/>
          </w:rPr>
          <w:fldChar w:fldCharType="begin"/>
        </w:r>
        <w:r w:rsidR="00B30787">
          <w:rPr>
            <w:noProof/>
            <w:webHidden/>
          </w:rPr>
          <w:instrText xml:space="preserve"> PAGEREF _Toc346636674 \h </w:instrText>
        </w:r>
        <w:r>
          <w:rPr>
            <w:noProof/>
            <w:webHidden/>
          </w:rPr>
        </w:r>
        <w:r>
          <w:rPr>
            <w:noProof/>
            <w:webHidden/>
          </w:rPr>
          <w:fldChar w:fldCharType="separate"/>
        </w:r>
        <w:r w:rsidR="00B30787">
          <w:rPr>
            <w:noProof/>
            <w:webHidden/>
          </w:rPr>
          <w:t>12</w:t>
        </w:r>
        <w:r>
          <w:rPr>
            <w:noProof/>
            <w:webHidden/>
          </w:rPr>
          <w:fldChar w:fldCharType="end"/>
        </w:r>
      </w:hyperlink>
    </w:p>
    <w:p w:rsidR="00B30787" w:rsidRDefault="00CB3210">
      <w:pPr>
        <w:pStyle w:val="20"/>
        <w:tabs>
          <w:tab w:val="left" w:pos="840"/>
          <w:tab w:val="right" w:leader="dot" w:pos="9678"/>
        </w:tabs>
        <w:rPr>
          <w:rFonts w:asciiTheme="minorHAnsi" w:eastAsiaTheme="minorEastAsia" w:hAnsiTheme="minorHAnsi" w:cstheme="minorBidi"/>
          <w:noProof/>
          <w:kern w:val="2"/>
          <w:sz w:val="21"/>
        </w:rPr>
      </w:pPr>
      <w:hyperlink w:anchor="_Toc346636675" w:history="1">
        <w:r w:rsidR="00B30787" w:rsidRPr="0035563D">
          <w:rPr>
            <w:rStyle w:val="ae"/>
            <w:noProof/>
          </w:rPr>
          <w:t>3.2</w:t>
        </w:r>
        <w:r w:rsidR="00B30787">
          <w:rPr>
            <w:rFonts w:asciiTheme="minorHAnsi" w:eastAsiaTheme="minorEastAsia" w:hAnsiTheme="minorHAnsi" w:cstheme="minorBidi"/>
            <w:noProof/>
            <w:kern w:val="2"/>
            <w:sz w:val="21"/>
          </w:rPr>
          <w:tab/>
        </w:r>
        <w:r w:rsidR="00B30787" w:rsidRPr="0035563D">
          <w:rPr>
            <w:rStyle w:val="ae"/>
            <w:rFonts w:hint="eastAsia"/>
            <w:noProof/>
          </w:rPr>
          <w:t>用户短信息主要使用用途情况</w:t>
        </w:r>
        <w:r w:rsidR="00B30787">
          <w:rPr>
            <w:noProof/>
            <w:webHidden/>
          </w:rPr>
          <w:tab/>
        </w:r>
        <w:r>
          <w:rPr>
            <w:noProof/>
            <w:webHidden/>
          </w:rPr>
          <w:fldChar w:fldCharType="begin"/>
        </w:r>
        <w:r w:rsidR="00B30787">
          <w:rPr>
            <w:noProof/>
            <w:webHidden/>
          </w:rPr>
          <w:instrText xml:space="preserve"> PAGEREF _Toc346636675 \h </w:instrText>
        </w:r>
        <w:r>
          <w:rPr>
            <w:noProof/>
            <w:webHidden/>
          </w:rPr>
        </w:r>
        <w:r>
          <w:rPr>
            <w:noProof/>
            <w:webHidden/>
          </w:rPr>
          <w:fldChar w:fldCharType="separate"/>
        </w:r>
        <w:r w:rsidR="00B30787">
          <w:rPr>
            <w:noProof/>
            <w:webHidden/>
          </w:rPr>
          <w:t>13</w:t>
        </w:r>
        <w:r>
          <w:rPr>
            <w:noProof/>
            <w:webHidden/>
          </w:rPr>
          <w:fldChar w:fldCharType="end"/>
        </w:r>
      </w:hyperlink>
    </w:p>
    <w:p w:rsidR="00B30787" w:rsidRDefault="00CB3210">
      <w:pPr>
        <w:pStyle w:val="20"/>
        <w:tabs>
          <w:tab w:val="left" w:pos="840"/>
          <w:tab w:val="right" w:leader="dot" w:pos="9678"/>
        </w:tabs>
        <w:rPr>
          <w:rFonts w:asciiTheme="minorHAnsi" w:eastAsiaTheme="minorEastAsia" w:hAnsiTheme="minorHAnsi" w:cstheme="minorBidi"/>
          <w:noProof/>
          <w:kern w:val="2"/>
          <w:sz w:val="21"/>
        </w:rPr>
      </w:pPr>
      <w:hyperlink w:anchor="_Toc346636676" w:history="1">
        <w:r w:rsidR="00B30787" w:rsidRPr="0035563D">
          <w:rPr>
            <w:rStyle w:val="ae"/>
            <w:noProof/>
          </w:rPr>
          <w:t>3.3</w:t>
        </w:r>
        <w:r w:rsidR="00B30787">
          <w:rPr>
            <w:rFonts w:asciiTheme="minorHAnsi" w:eastAsiaTheme="minorEastAsia" w:hAnsiTheme="minorHAnsi" w:cstheme="minorBidi"/>
            <w:noProof/>
            <w:kern w:val="2"/>
            <w:sz w:val="21"/>
          </w:rPr>
          <w:tab/>
        </w:r>
        <w:r w:rsidR="00B30787" w:rsidRPr="0035563D">
          <w:rPr>
            <w:rStyle w:val="ae"/>
            <w:rFonts w:hint="eastAsia"/>
            <w:noProof/>
          </w:rPr>
          <w:t>用户使用短信息过程中遇到的不合理现象</w:t>
        </w:r>
        <w:r w:rsidR="00B30787">
          <w:rPr>
            <w:noProof/>
            <w:webHidden/>
          </w:rPr>
          <w:tab/>
        </w:r>
        <w:r>
          <w:rPr>
            <w:noProof/>
            <w:webHidden/>
          </w:rPr>
          <w:fldChar w:fldCharType="begin"/>
        </w:r>
        <w:r w:rsidR="00B30787">
          <w:rPr>
            <w:noProof/>
            <w:webHidden/>
          </w:rPr>
          <w:instrText xml:space="preserve"> PAGEREF _Toc346636676 \h </w:instrText>
        </w:r>
        <w:r>
          <w:rPr>
            <w:noProof/>
            <w:webHidden/>
          </w:rPr>
        </w:r>
        <w:r>
          <w:rPr>
            <w:noProof/>
            <w:webHidden/>
          </w:rPr>
          <w:fldChar w:fldCharType="separate"/>
        </w:r>
        <w:r w:rsidR="00B30787">
          <w:rPr>
            <w:noProof/>
            <w:webHidden/>
          </w:rPr>
          <w:t>14</w:t>
        </w:r>
        <w:r>
          <w:rPr>
            <w:noProof/>
            <w:webHidden/>
          </w:rPr>
          <w:fldChar w:fldCharType="end"/>
        </w:r>
      </w:hyperlink>
    </w:p>
    <w:p w:rsidR="00B30787" w:rsidRDefault="00CB3210">
      <w:pPr>
        <w:pStyle w:val="20"/>
        <w:tabs>
          <w:tab w:val="left" w:pos="840"/>
          <w:tab w:val="right" w:leader="dot" w:pos="9678"/>
        </w:tabs>
        <w:rPr>
          <w:rFonts w:asciiTheme="minorHAnsi" w:eastAsiaTheme="minorEastAsia" w:hAnsiTheme="minorHAnsi" w:cstheme="minorBidi"/>
          <w:noProof/>
          <w:kern w:val="2"/>
          <w:sz w:val="21"/>
        </w:rPr>
      </w:pPr>
      <w:hyperlink w:anchor="_Toc346636677" w:history="1">
        <w:r w:rsidR="00B30787" w:rsidRPr="0035563D">
          <w:rPr>
            <w:rStyle w:val="ae"/>
            <w:noProof/>
          </w:rPr>
          <w:t>3.4</w:t>
        </w:r>
        <w:r w:rsidR="00B30787">
          <w:rPr>
            <w:rFonts w:asciiTheme="minorHAnsi" w:eastAsiaTheme="minorEastAsia" w:hAnsiTheme="minorHAnsi" w:cstheme="minorBidi"/>
            <w:noProof/>
            <w:kern w:val="2"/>
            <w:sz w:val="21"/>
          </w:rPr>
          <w:tab/>
        </w:r>
        <w:r w:rsidR="00B30787" w:rsidRPr="0035563D">
          <w:rPr>
            <w:rStyle w:val="ae"/>
            <w:rFonts w:hint="eastAsia"/>
            <w:noProof/>
          </w:rPr>
          <w:t>用户每周收到的短信息数量</w:t>
        </w:r>
        <w:r w:rsidR="00B30787">
          <w:rPr>
            <w:noProof/>
            <w:webHidden/>
          </w:rPr>
          <w:tab/>
        </w:r>
        <w:r>
          <w:rPr>
            <w:noProof/>
            <w:webHidden/>
          </w:rPr>
          <w:fldChar w:fldCharType="begin"/>
        </w:r>
        <w:r w:rsidR="00B30787">
          <w:rPr>
            <w:noProof/>
            <w:webHidden/>
          </w:rPr>
          <w:instrText xml:space="preserve"> PAGEREF _Toc346636677 \h </w:instrText>
        </w:r>
        <w:r>
          <w:rPr>
            <w:noProof/>
            <w:webHidden/>
          </w:rPr>
        </w:r>
        <w:r>
          <w:rPr>
            <w:noProof/>
            <w:webHidden/>
          </w:rPr>
          <w:fldChar w:fldCharType="separate"/>
        </w:r>
        <w:r w:rsidR="00B30787">
          <w:rPr>
            <w:noProof/>
            <w:webHidden/>
          </w:rPr>
          <w:t>15</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78" w:history="1">
        <w:r w:rsidR="00B30787" w:rsidRPr="0035563D">
          <w:rPr>
            <w:rStyle w:val="ae"/>
            <w:noProof/>
          </w:rPr>
          <w:t>4.</w:t>
        </w:r>
        <w:r w:rsidR="00B30787">
          <w:rPr>
            <w:rFonts w:asciiTheme="minorHAnsi" w:eastAsiaTheme="minorEastAsia" w:hAnsiTheme="minorHAnsi" w:cstheme="minorBidi"/>
            <w:noProof/>
            <w:kern w:val="2"/>
            <w:sz w:val="21"/>
          </w:rPr>
          <w:tab/>
        </w:r>
        <w:r w:rsidR="00B30787" w:rsidRPr="0035563D">
          <w:rPr>
            <w:rStyle w:val="ae"/>
            <w:rFonts w:hint="eastAsia"/>
            <w:noProof/>
          </w:rPr>
          <w:t>用户收到的垃圾短信息情况</w:t>
        </w:r>
        <w:r w:rsidR="00B30787">
          <w:rPr>
            <w:noProof/>
            <w:webHidden/>
          </w:rPr>
          <w:tab/>
        </w:r>
        <w:r>
          <w:rPr>
            <w:noProof/>
            <w:webHidden/>
          </w:rPr>
          <w:fldChar w:fldCharType="begin"/>
        </w:r>
        <w:r w:rsidR="00B30787">
          <w:rPr>
            <w:noProof/>
            <w:webHidden/>
          </w:rPr>
          <w:instrText xml:space="preserve"> PAGEREF _Toc346636678 \h </w:instrText>
        </w:r>
        <w:r>
          <w:rPr>
            <w:noProof/>
            <w:webHidden/>
          </w:rPr>
        </w:r>
        <w:r>
          <w:rPr>
            <w:noProof/>
            <w:webHidden/>
          </w:rPr>
          <w:fldChar w:fldCharType="separate"/>
        </w:r>
        <w:r w:rsidR="00B30787">
          <w:rPr>
            <w:noProof/>
            <w:webHidden/>
          </w:rPr>
          <w:t>16</w:t>
        </w:r>
        <w:r>
          <w:rPr>
            <w:noProof/>
            <w:webHidden/>
          </w:rPr>
          <w:fldChar w:fldCharType="end"/>
        </w:r>
      </w:hyperlink>
    </w:p>
    <w:p w:rsidR="00B30787" w:rsidRDefault="00CB3210">
      <w:pPr>
        <w:pStyle w:val="20"/>
        <w:tabs>
          <w:tab w:val="left" w:pos="840"/>
          <w:tab w:val="right" w:leader="dot" w:pos="9678"/>
        </w:tabs>
        <w:rPr>
          <w:rFonts w:asciiTheme="minorHAnsi" w:eastAsiaTheme="minorEastAsia" w:hAnsiTheme="minorHAnsi" w:cstheme="minorBidi"/>
          <w:noProof/>
          <w:kern w:val="2"/>
          <w:sz w:val="21"/>
        </w:rPr>
      </w:pPr>
      <w:hyperlink w:anchor="_Toc346636680" w:history="1">
        <w:r w:rsidR="00B30787" w:rsidRPr="0035563D">
          <w:rPr>
            <w:rStyle w:val="ae"/>
            <w:noProof/>
          </w:rPr>
          <w:t>4.1</w:t>
        </w:r>
        <w:r w:rsidR="00B30787">
          <w:rPr>
            <w:rFonts w:asciiTheme="minorHAnsi" w:eastAsiaTheme="minorEastAsia" w:hAnsiTheme="minorHAnsi" w:cstheme="minorBidi"/>
            <w:noProof/>
            <w:kern w:val="2"/>
            <w:sz w:val="21"/>
          </w:rPr>
          <w:tab/>
        </w:r>
        <w:r w:rsidR="00B30787" w:rsidRPr="0035563D">
          <w:rPr>
            <w:rStyle w:val="ae"/>
            <w:rFonts w:hint="eastAsia"/>
            <w:noProof/>
          </w:rPr>
          <w:t>用户收到的垃圾短信息的主要内容前十名情况</w:t>
        </w:r>
        <w:r w:rsidR="00B30787">
          <w:rPr>
            <w:noProof/>
            <w:webHidden/>
          </w:rPr>
          <w:tab/>
        </w:r>
        <w:r>
          <w:rPr>
            <w:noProof/>
            <w:webHidden/>
          </w:rPr>
          <w:fldChar w:fldCharType="begin"/>
        </w:r>
        <w:r w:rsidR="00B30787">
          <w:rPr>
            <w:noProof/>
            <w:webHidden/>
          </w:rPr>
          <w:instrText xml:space="preserve"> PAGEREF _Toc346636680 \h </w:instrText>
        </w:r>
        <w:r>
          <w:rPr>
            <w:noProof/>
            <w:webHidden/>
          </w:rPr>
        </w:r>
        <w:r>
          <w:rPr>
            <w:noProof/>
            <w:webHidden/>
          </w:rPr>
          <w:fldChar w:fldCharType="separate"/>
        </w:r>
        <w:r w:rsidR="00B30787">
          <w:rPr>
            <w:noProof/>
            <w:webHidden/>
          </w:rPr>
          <w:t>16</w:t>
        </w:r>
        <w:r>
          <w:rPr>
            <w:noProof/>
            <w:webHidden/>
          </w:rPr>
          <w:fldChar w:fldCharType="end"/>
        </w:r>
      </w:hyperlink>
    </w:p>
    <w:p w:rsidR="00B30787" w:rsidRDefault="00CB3210">
      <w:pPr>
        <w:pStyle w:val="20"/>
        <w:tabs>
          <w:tab w:val="left" w:pos="840"/>
          <w:tab w:val="right" w:leader="dot" w:pos="9678"/>
        </w:tabs>
        <w:rPr>
          <w:rFonts w:asciiTheme="minorHAnsi" w:eastAsiaTheme="minorEastAsia" w:hAnsiTheme="minorHAnsi" w:cstheme="minorBidi"/>
          <w:noProof/>
          <w:kern w:val="2"/>
          <w:sz w:val="21"/>
        </w:rPr>
      </w:pPr>
      <w:hyperlink w:anchor="_Toc346636681" w:history="1">
        <w:r w:rsidR="00B30787" w:rsidRPr="0035563D">
          <w:rPr>
            <w:rStyle w:val="ae"/>
            <w:noProof/>
          </w:rPr>
          <w:t>4.2</w:t>
        </w:r>
        <w:r w:rsidR="00B30787">
          <w:rPr>
            <w:rFonts w:asciiTheme="minorHAnsi" w:eastAsiaTheme="minorEastAsia" w:hAnsiTheme="minorHAnsi" w:cstheme="minorBidi"/>
            <w:noProof/>
            <w:kern w:val="2"/>
            <w:sz w:val="21"/>
          </w:rPr>
          <w:tab/>
        </w:r>
        <w:r w:rsidR="00B30787" w:rsidRPr="0035563D">
          <w:rPr>
            <w:rStyle w:val="ae"/>
            <w:rFonts w:hint="eastAsia"/>
            <w:noProof/>
          </w:rPr>
          <w:t>用户最反感的垃圾短信息主要内容前十名情况</w:t>
        </w:r>
        <w:r w:rsidR="00B30787">
          <w:rPr>
            <w:noProof/>
            <w:webHidden/>
          </w:rPr>
          <w:tab/>
        </w:r>
        <w:r>
          <w:rPr>
            <w:noProof/>
            <w:webHidden/>
          </w:rPr>
          <w:fldChar w:fldCharType="begin"/>
        </w:r>
        <w:r w:rsidR="00B30787">
          <w:rPr>
            <w:noProof/>
            <w:webHidden/>
          </w:rPr>
          <w:instrText xml:space="preserve"> PAGEREF _Toc346636681 \h </w:instrText>
        </w:r>
        <w:r>
          <w:rPr>
            <w:noProof/>
            <w:webHidden/>
          </w:rPr>
        </w:r>
        <w:r>
          <w:rPr>
            <w:noProof/>
            <w:webHidden/>
          </w:rPr>
          <w:fldChar w:fldCharType="separate"/>
        </w:r>
        <w:r w:rsidR="00B30787">
          <w:rPr>
            <w:noProof/>
            <w:webHidden/>
          </w:rPr>
          <w:t>17</w:t>
        </w:r>
        <w:r>
          <w:rPr>
            <w:noProof/>
            <w:webHidden/>
          </w:rPr>
          <w:fldChar w:fldCharType="end"/>
        </w:r>
      </w:hyperlink>
    </w:p>
    <w:p w:rsidR="00B30787" w:rsidRDefault="00CB3210">
      <w:pPr>
        <w:pStyle w:val="20"/>
        <w:tabs>
          <w:tab w:val="left" w:pos="840"/>
          <w:tab w:val="right" w:leader="dot" w:pos="9678"/>
        </w:tabs>
        <w:rPr>
          <w:rFonts w:asciiTheme="minorHAnsi" w:eastAsiaTheme="minorEastAsia" w:hAnsiTheme="minorHAnsi" w:cstheme="minorBidi"/>
          <w:noProof/>
          <w:kern w:val="2"/>
          <w:sz w:val="21"/>
        </w:rPr>
      </w:pPr>
      <w:hyperlink w:anchor="_Toc346636682" w:history="1">
        <w:r w:rsidR="00B30787" w:rsidRPr="0035563D">
          <w:rPr>
            <w:rStyle w:val="ae"/>
            <w:noProof/>
          </w:rPr>
          <w:t>4.3</w:t>
        </w:r>
        <w:r w:rsidR="00B30787">
          <w:rPr>
            <w:rFonts w:asciiTheme="minorHAnsi" w:eastAsiaTheme="minorEastAsia" w:hAnsiTheme="minorHAnsi" w:cstheme="minorBidi"/>
            <w:noProof/>
            <w:kern w:val="2"/>
            <w:sz w:val="21"/>
          </w:rPr>
          <w:tab/>
        </w:r>
        <w:r w:rsidR="00B30787" w:rsidRPr="0035563D">
          <w:rPr>
            <w:rStyle w:val="ae"/>
            <w:rFonts w:hint="eastAsia"/>
            <w:noProof/>
          </w:rPr>
          <w:t>用户每周收到的垃圾短信息的数量</w:t>
        </w:r>
        <w:r w:rsidR="00B30787">
          <w:rPr>
            <w:noProof/>
            <w:webHidden/>
          </w:rPr>
          <w:tab/>
        </w:r>
        <w:r>
          <w:rPr>
            <w:noProof/>
            <w:webHidden/>
          </w:rPr>
          <w:fldChar w:fldCharType="begin"/>
        </w:r>
        <w:r w:rsidR="00B30787">
          <w:rPr>
            <w:noProof/>
            <w:webHidden/>
          </w:rPr>
          <w:instrText xml:space="preserve"> PAGEREF _Toc346636682 \h </w:instrText>
        </w:r>
        <w:r>
          <w:rPr>
            <w:noProof/>
            <w:webHidden/>
          </w:rPr>
        </w:r>
        <w:r>
          <w:rPr>
            <w:noProof/>
            <w:webHidden/>
          </w:rPr>
          <w:fldChar w:fldCharType="separate"/>
        </w:r>
        <w:r w:rsidR="00B30787">
          <w:rPr>
            <w:noProof/>
            <w:webHidden/>
          </w:rPr>
          <w:t>18</w:t>
        </w:r>
        <w:r>
          <w:rPr>
            <w:noProof/>
            <w:webHidden/>
          </w:rPr>
          <w:fldChar w:fldCharType="end"/>
        </w:r>
      </w:hyperlink>
    </w:p>
    <w:p w:rsidR="00B30787" w:rsidRDefault="00CB3210">
      <w:pPr>
        <w:pStyle w:val="20"/>
        <w:tabs>
          <w:tab w:val="right" w:leader="dot" w:pos="9678"/>
        </w:tabs>
        <w:rPr>
          <w:rFonts w:asciiTheme="minorHAnsi" w:eastAsiaTheme="minorEastAsia" w:hAnsiTheme="minorHAnsi" w:cstheme="minorBidi"/>
          <w:noProof/>
          <w:kern w:val="2"/>
          <w:sz w:val="21"/>
        </w:rPr>
      </w:pPr>
      <w:hyperlink w:anchor="_Toc346636683" w:history="1">
        <w:r w:rsidR="00B30787" w:rsidRPr="0035563D">
          <w:rPr>
            <w:rStyle w:val="ae"/>
            <w:noProof/>
          </w:rPr>
          <w:t>4.4</w:t>
        </w:r>
        <w:r w:rsidR="00B30787" w:rsidRPr="0035563D">
          <w:rPr>
            <w:rStyle w:val="ae"/>
            <w:rFonts w:hint="eastAsia"/>
            <w:noProof/>
          </w:rPr>
          <w:t>用户收到垃圾彩信息情况</w:t>
        </w:r>
        <w:r w:rsidR="00B30787">
          <w:rPr>
            <w:noProof/>
            <w:webHidden/>
          </w:rPr>
          <w:tab/>
        </w:r>
        <w:r>
          <w:rPr>
            <w:noProof/>
            <w:webHidden/>
          </w:rPr>
          <w:fldChar w:fldCharType="begin"/>
        </w:r>
        <w:r w:rsidR="00B30787">
          <w:rPr>
            <w:noProof/>
            <w:webHidden/>
          </w:rPr>
          <w:instrText xml:space="preserve"> PAGEREF _Toc346636683 \h </w:instrText>
        </w:r>
        <w:r>
          <w:rPr>
            <w:noProof/>
            <w:webHidden/>
          </w:rPr>
        </w:r>
        <w:r>
          <w:rPr>
            <w:noProof/>
            <w:webHidden/>
          </w:rPr>
          <w:fldChar w:fldCharType="separate"/>
        </w:r>
        <w:r w:rsidR="00B30787">
          <w:rPr>
            <w:noProof/>
            <w:webHidden/>
          </w:rPr>
          <w:t>19</w:t>
        </w:r>
        <w:r>
          <w:rPr>
            <w:noProof/>
            <w:webHidden/>
          </w:rPr>
          <w:fldChar w:fldCharType="end"/>
        </w:r>
      </w:hyperlink>
    </w:p>
    <w:p w:rsidR="00B30787" w:rsidRDefault="00CB3210">
      <w:pPr>
        <w:pStyle w:val="20"/>
        <w:tabs>
          <w:tab w:val="right" w:leader="dot" w:pos="9678"/>
        </w:tabs>
        <w:rPr>
          <w:rFonts w:asciiTheme="minorHAnsi" w:eastAsiaTheme="minorEastAsia" w:hAnsiTheme="minorHAnsi" w:cstheme="minorBidi"/>
          <w:noProof/>
          <w:kern w:val="2"/>
          <w:sz w:val="21"/>
        </w:rPr>
      </w:pPr>
      <w:hyperlink w:anchor="_Toc346636684" w:history="1">
        <w:r w:rsidR="00B30787" w:rsidRPr="0035563D">
          <w:rPr>
            <w:rStyle w:val="ae"/>
            <w:noProof/>
          </w:rPr>
          <w:t>4.5</w:t>
        </w:r>
        <w:r w:rsidR="00B30787" w:rsidRPr="0035563D">
          <w:rPr>
            <w:rStyle w:val="ae"/>
            <w:rFonts w:hint="eastAsia"/>
            <w:noProof/>
          </w:rPr>
          <w:t>垃圾短信息数量及垃圾短信息比例对比情况</w:t>
        </w:r>
        <w:r w:rsidR="00B30787">
          <w:rPr>
            <w:noProof/>
            <w:webHidden/>
          </w:rPr>
          <w:tab/>
        </w:r>
        <w:r>
          <w:rPr>
            <w:noProof/>
            <w:webHidden/>
          </w:rPr>
          <w:fldChar w:fldCharType="begin"/>
        </w:r>
        <w:r w:rsidR="00B30787">
          <w:rPr>
            <w:noProof/>
            <w:webHidden/>
          </w:rPr>
          <w:instrText xml:space="preserve"> PAGEREF _Toc346636684 \h </w:instrText>
        </w:r>
        <w:r>
          <w:rPr>
            <w:noProof/>
            <w:webHidden/>
          </w:rPr>
        </w:r>
        <w:r>
          <w:rPr>
            <w:noProof/>
            <w:webHidden/>
          </w:rPr>
          <w:fldChar w:fldCharType="separate"/>
        </w:r>
        <w:r w:rsidR="00B30787">
          <w:rPr>
            <w:noProof/>
            <w:webHidden/>
          </w:rPr>
          <w:t>20</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85" w:history="1">
        <w:r w:rsidR="00B30787" w:rsidRPr="0035563D">
          <w:rPr>
            <w:rStyle w:val="ae"/>
            <w:noProof/>
          </w:rPr>
          <w:t>5.</w:t>
        </w:r>
        <w:r w:rsidR="00B30787">
          <w:rPr>
            <w:rFonts w:asciiTheme="minorHAnsi" w:eastAsiaTheme="minorEastAsia" w:hAnsiTheme="minorHAnsi" w:cstheme="minorBidi"/>
            <w:noProof/>
            <w:kern w:val="2"/>
            <w:sz w:val="21"/>
          </w:rPr>
          <w:tab/>
        </w:r>
        <w:r w:rsidR="00B30787" w:rsidRPr="0035563D">
          <w:rPr>
            <w:rStyle w:val="ae"/>
            <w:rFonts w:hint="eastAsia"/>
            <w:noProof/>
          </w:rPr>
          <w:t>用户对垃圾短信息治理及影响态度</w:t>
        </w:r>
        <w:r w:rsidR="00B30787">
          <w:rPr>
            <w:noProof/>
            <w:webHidden/>
          </w:rPr>
          <w:tab/>
        </w:r>
        <w:r>
          <w:rPr>
            <w:noProof/>
            <w:webHidden/>
          </w:rPr>
          <w:fldChar w:fldCharType="begin"/>
        </w:r>
        <w:r w:rsidR="00B30787">
          <w:rPr>
            <w:noProof/>
            <w:webHidden/>
          </w:rPr>
          <w:instrText xml:space="preserve"> PAGEREF _Toc346636685 \h </w:instrText>
        </w:r>
        <w:r>
          <w:rPr>
            <w:noProof/>
            <w:webHidden/>
          </w:rPr>
        </w:r>
        <w:r>
          <w:rPr>
            <w:noProof/>
            <w:webHidden/>
          </w:rPr>
          <w:fldChar w:fldCharType="separate"/>
        </w:r>
        <w:r w:rsidR="00B30787">
          <w:rPr>
            <w:noProof/>
            <w:webHidden/>
          </w:rPr>
          <w:t>21</w:t>
        </w:r>
        <w:r>
          <w:rPr>
            <w:noProof/>
            <w:webHidden/>
          </w:rPr>
          <w:fldChar w:fldCharType="end"/>
        </w:r>
      </w:hyperlink>
    </w:p>
    <w:p w:rsidR="00B30787" w:rsidRDefault="00CB3210">
      <w:pPr>
        <w:pStyle w:val="20"/>
        <w:tabs>
          <w:tab w:val="right" w:leader="dot" w:pos="9678"/>
        </w:tabs>
        <w:rPr>
          <w:rFonts w:asciiTheme="minorHAnsi" w:eastAsiaTheme="minorEastAsia" w:hAnsiTheme="minorHAnsi" w:cstheme="minorBidi"/>
          <w:noProof/>
          <w:kern w:val="2"/>
          <w:sz w:val="21"/>
        </w:rPr>
      </w:pPr>
      <w:hyperlink w:anchor="_Toc346636687" w:history="1">
        <w:r w:rsidR="00B30787" w:rsidRPr="0035563D">
          <w:rPr>
            <w:rStyle w:val="ae"/>
            <w:noProof/>
          </w:rPr>
          <w:t>5.1</w:t>
        </w:r>
        <w:r w:rsidR="00B30787" w:rsidRPr="0035563D">
          <w:rPr>
            <w:rStyle w:val="ae"/>
            <w:rFonts w:hint="eastAsia"/>
            <w:noProof/>
          </w:rPr>
          <w:t>用户反感垃圾短信息的原因</w:t>
        </w:r>
        <w:r w:rsidR="00B30787">
          <w:rPr>
            <w:noProof/>
            <w:webHidden/>
          </w:rPr>
          <w:tab/>
        </w:r>
        <w:r>
          <w:rPr>
            <w:noProof/>
            <w:webHidden/>
          </w:rPr>
          <w:fldChar w:fldCharType="begin"/>
        </w:r>
        <w:r w:rsidR="00B30787">
          <w:rPr>
            <w:noProof/>
            <w:webHidden/>
          </w:rPr>
          <w:instrText xml:space="preserve"> PAGEREF _Toc346636687 \h </w:instrText>
        </w:r>
        <w:r>
          <w:rPr>
            <w:noProof/>
            <w:webHidden/>
          </w:rPr>
        </w:r>
        <w:r>
          <w:rPr>
            <w:noProof/>
            <w:webHidden/>
          </w:rPr>
          <w:fldChar w:fldCharType="separate"/>
        </w:r>
        <w:r w:rsidR="00B30787">
          <w:rPr>
            <w:noProof/>
            <w:webHidden/>
          </w:rPr>
          <w:t>21</w:t>
        </w:r>
        <w:r>
          <w:rPr>
            <w:noProof/>
            <w:webHidden/>
          </w:rPr>
          <w:fldChar w:fldCharType="end"/>
        </w:r>
      </w:hyperlink>
    </w:p>
    <w:p w:rsidR="00B30787" w:rsidRDefault="00CB3210">
      <w:pPr>
        <w:pStyle w:val="20"/>
        <w:tabs>
          <w:tab w:val="right" w:leader="dot" w:pos="9678"/>
        </w:tabs>
        <w:rPr>
          <w:rFonts w:asciiTheme="minorHAnsi" w:eastAsiaTheme="minorEastAsia" w:hAnsiTheme="minorHAnsi" w:cstheme="minorBidi"/>
          <w:noProof/>
          <w:kern w:val="2"/>
          <w:sz w:val="21"/>
        </w:rPr>
      </w:pPr>
      <w:hyperlink w:anchor="_Toc346636688" w:history="1">
        <w:r w:rsidR="00B30787" w:rsidRPr="0035563D">
          <w:rPr>
            <w:rStyle w:val="ae"/>
            <w:noProof/>
          </w:rPr>
          <w:t>5.2</w:t>
        </w:r>
        <w:r w:rsidR="00B30787" w:rsidRPr="0035563D">
          <w:rPr>
            <w:rStyle w:val="ae"/>
            <w:rFonts w:hint="eastAsia"/>
            <w:noProof/>
          </w:rPr>
          <w:t>用户认为垃圾短信息对社会的主要影响</w:t>
        </w:r>
        <w:r w:rsidR="00B30787">
          <w:rPr>
            <w:noProof/>
            <w:webHidden/>
          </w:rPr>
          <w:tab/>
        </w:r>
        <w:r>
          <w:rPr>
            <w:noProof/>
            <w:webHidden/>
          </w:rPr>
          <w:fldChar w:fldCharType="begin"/>
        </w:r>
        <w:r w:rsidR="00B30787">
          <w:rPr>
            <w:noProof/>
            <w:webHidden/>
          </w:rPr>
          <w:instrText xml:space="preserve"> PAGEREF _Toc346636688 \h </w:instrText>
        </w:r>
        <w:r>
          <w:rPr>
            <w:noProof/>
            <w:webHidden/>
          </w:rPr>
        </w:r>
        <w:r>
          <w:rPr>
            <w:noProof/>
            <w:webHidden/>
          </w:rPr>
          <w:fldChar w:fldCharType="separate"/>
        </w:r>
        <w:r w:rsidR="00B30787">
          <w:rPr>
            <w:noProof/>
            <w:webHidden/>
          </w:rPr>
          <w:t>22</w:t>
        </w:r>
        <w:r>
          <w:rPr>
            <w:noProof/>
            <w:webHidden/>
          </w:rPr>
          <w:fldChar w:fldCharType="end"/>
        </w:r>
      </w:hyperlink>
    </w:p>
    <w:p w:rsidR="00B30787" w:rsidRDefault="00CB3210">
      <w:pPr>
        <w:pStyle w:val="20"/>
        <w:tabs>
          <w:tab w:val="right" w:leader="dot" w:pos="9678"/>
        </w:tabs>
        <w:rPr>
          <w:rFonts w:asciiTheme="minorHAnsi" w:eastAsiaTheme="minorEastAsia" w:hAnsiTheme="minorHAnsi" w:cstheme="minorBidi"/>
          <w:noProof/>
          <w:kern w:val="2"/>
          <w:sz w:val="21"/>
        </w:rPr>
      </w:pPr>
      <w:hyperlink w:anchor="_Toc346636689" w:history="1">
        <w:r w:rsidR="00B30787" w:rsidRPr="0035563D">
          <w:rPr>
            <w:rStyle w:val="ae"/>
            <w:noProof/>
          </w:rPr>
          <w:t>5.3</w:t>
        </w:r>
        <w:r w:rsidR="00B30787" w:rsidRPr="0035563D">
          <w:rPr>
            <w:rStyle w:val="ae"/>
            <w:rFonts w:hint="eastAsia"/>
            <w:noProof/>
          </w:rPr>
          <w:t>用户认为垃圾短信息存在的原因</w:t>
        </w:r>
        <w:r w:rsidR="00B30787">
          <w:rPr>
            <w:noProof/>
            <w:webHidden/>
          </w:rPr>
          <w:tab/>
        </w:r>
        <w:r>
          <w:rPr>
            <w:noProof/>
            <w:webHidden/>
          </w:rPr>
          <w:fldChar w:fldCharType="begin"/>
        </w:r>
        <w:r w:rsidR="00B30787">
          <w:rPr>
            <w:noProof/>
            <w:webHidden/>
          </w:rPr>
          <w:instrText xml:space="preserve"> PAGEREF _Toc346636689 \h </w:instrText>
        </w:r>
        <w:r>
          <w:rPr>
            <w:noProof/>
            <w:webHidden/>
          </w:rPr>
        </w:r>
        <w:r>
          <w:rPr>
            <w:noProof/>
            <w:webHidden/>
          </w:rPr>
          <w:fldChar w:fldCharType="separate"/>
        </w:r>
        <w:r w:rsidR="00B30787">
          <w:rPr>
            <w:noProof/>
            <w:webHidden/>
          </w:rPr>
          <w:t>23</w:t>
        </w:r>
        <w:r>
          <w:rPr>
            <w:noProof/>
            <w:webHidden/>
          </w:rPr>
          <w:fldChar w:fldCharType="end"/>
        </w:r>
      </w:hyperlink>
    </w:p>
    <w:p w:rsidR="00B30787" w:rsidRDefault="00CB3210">
      <w:pPr>
        <w:pStyle w:val="20"/>
        <w:tabs>
          <w:tab w:val="right" w:leader="dot" w:pos="9678"/>
        </w:tabs>
        <w:rPr>
          <w:rFonts w:asciiTheme="minorHAnsi" w:eastAsiaTheme="minorEastAsia" w:hAnsiTheme="minorHAnsi" w:cstheme="minorBidi"/>
          <w:noProof/>
          <w:kern w:val="2"/>
          <w:sz w:val="21"/>
        </w:rPr>
      </w:pPr>
      <w:hyperlink w:anchor="_Toc346636690" w:history="1">
        <w:r w:rsidR="00B30787" w:rsidRPr="0035563D">
          <w:rPr>
            <w:rStyle w:val="ae"/>
            <w:noProof/>
          </w:rPr>
          <w:t>5.4</w:t>
        </w:r>
        <w:r w:rsidR="00B30787" w:rsidRPr="0035563D">
          <w:rPr>
            <w:rStyle w:val="ae"/>
            <w:rFonts w:hint="eastAsia"/>
            <w:noProof/>
          </w:rPr>
          <w:t>用户认为垃圾短信息的责任主体</w:t>
        </w:r>
        <w:r w:rsidR="00B30787">
          <w:rPr>
            <w:noProof/>
            <w:webHidden/>
          </w:rPr>
          <w:tab/>
        </w:r>
        <w:r>
          <w:rPr>
            <w:noProof/>
            <w:webHidden/>
          </w:rPr>
          <w:fldChar w:fldCharType="begin"/>
        </w:r>
        <w:r w:rsidR="00B30787">
          <w:rPr>
            <w:noProof/>
            <w:webHidden/>
          </w:rPr>
          <w:instrText xml:space="preserve"> PAGEREF _Toc346636690 \h </w:instrText>
        </w:r>
        <w:r>
          <w:rPr>
            <w:noProof/>
            <w:webHidden/>
          </w:rPr>
        </w:r>
        <w:r>
          <w:rPr>
            <w:noProof/>
            <w:webHidden/>
          </w:rPr>
          <w:fldChar w:fldCharType="separate"/>
        </w:r>
        <w:r w:rsidR="00B30787">
          <w:rPr>
            <w:noProof/>
            <w:webHidden/>
          </w:rPr>
          <w:t>24</w:t>
        </w:r>
        <w:r>
          <w:rPr>
            <w:noProof/>
            <w:webHidden/>
          </w:rPr>
          <w:fldChar w:fldCharType="end"/>
        </w:r>
      </w:hyperlink>
    </w:p>
    <w:p w:rsidR="00B30787" w:rsidRDefault="00CB3210">
      <w:pPr>
        <w:pStyle w:val="20"/>
        <w:tabs>
          <w:tab w:val="right" w:leader="dot" w:pos="9678"/>
        </w:tabs>
        <w:rPr>
          <w:rFonts w:asciiTheme="minorHAnsi" w:eastAsiaTheme="minorEastAsia" w:hAnsiTheme="minorHAnsi" w:cstheme="minorBidi"/>
          <w:noProof/>
          <w:kern w:val="2"/>
          <w:sz w:val="21"/>
        </w:rPr>
      </w:pPr>
      <w:hyperlink w:anchor="_Toc346636691" w:history="1">
        <w:r w:rsidR="00B30787" w:rsidRPr="0035563D">
          <w:rPr>
            <w:rStyle w:val="ae"/>
            <w:noProof/>
          </w:rPr>
          <w:t>5.5</w:t>
        </w:r>
        <w:r w:rsidR="00B30787" w:rsidRPr="0035563D">
          <w:rPr>
            <w:rStyle w:val="ae"/>
            <w:rFonts w:hint="eastAsia"/>
            <w:noProof/>
          </w:rPr>
          <w:t>用户认为有效治理垃圾短信息的主要方法</w:t>
        </w:r>
        <w:r w:rsidR="00B30787">
          <w:rPr>
            <w:noProof/>
            <w:webHidden/>
          </w:rPr>
          <w:tab/>
        </w:r>
        <w:r>
          <w:rPr>
            <w:noProof/>
            <w:webHidden/>
          </w:rPr>
          <w:fldChar w:fldCharType="begin"/>
        </w:r>
        <w:r w:rsidR="00B30787">
          <w:rPr>
            <w:noProof/>
            <w:webHidden/>
          </w:rPr>
          <w:instrText xml:space="preserve"> PAGEREF _Toc346636691 \h </w:instrText>
        </w:r>
        <w:r>
          <w:rPr>
            <w:noProof/>
            <w:webHidden/>
          </w:rPr>
        </w:r>
        <w:r>
          <w:rPr>
            <w:noProof/>
            <w:webHidden/>
          </w:rPr>
          <w:fldChar w:fldCharType="separate"/>
        </w:r>
        <w:r w:rsidR="00B30787">
          <w:rPr>
            <w:noProof/>
            <w:webHidden/>
          </w:rPr>
          <w:t>25</w:t>
        </w:r>
        <w:r>
          <w:rPr>
            <w:noProof/>
            <w:webHidden/>
          </w:rPr>
          <w:fldChar w:fldCharType="end"/>
        </w:r>
      </w:hyperlink>
    </w:p>
    <w:p w:rsidR="00B30787" w:rsidRDefault="00CB3210">
      <w:pPr>
        <w:pStyle w:val="20"/>
        <w:tabs>
          <w:tab w:val="right" w:leader="dot" w:pos="9678"/>
        </w:tabs>
        <w:rPr>
          <w:rFonts w:asciiTheme="minorHAnsi" w:eastAsiaTheme="minorEastAsia" w:hAnsiTheme="minorHAnsi" w:cstheme="minorBidi"/>
          <w:noProof/>
          <w:kern w:val="2"/>
          <w:sz w:val="21"/>
        </w:rPr>
      </w:pPr>
      <w:hyperlink w:anchor="_Toc346636692" w:history="1">
        <w:r w:rsidR="00B30787" w:rsidRPr="0035563D">
          <w:rPr>
            <w:rStyle w:val="ae"/>
            <w:noProof/>
          </w:rPr>
          <w:t>5.6</w:t>
        </w:r>
        <w:r w:rsidR="00B30787" w:rsidRPr="0035563D">
          <w:rPr>
            <w:rStyle w:val="ae"/>
            <w:rFonts w:hint="eastAsia"/>
            <w:noProof/>
          </w:rPr>
          <w:t>用户对近期垃圾短信息治理效果的评价</w:t>
        </w:r>
        <w:r w:rsidR="00B30787">
          <w:rPr>
            <w:noProof/>
            <w:webHidden/>
          </w:rPr>
          <w:tab/>
        </w:r>
        <w:r>
          <w:rPr>
            <w:noProof/>
            <w:webHidden/>
          </w:rPr>
          <w:fldChar w:fldCharType="begin"/>
        </w:r>
        <w:r w:rsidR="00B30787">
          <w:rPr>
            <w:noProof/>
            <w:webHidden/>
          </w:rPr>
          <w:instrText xml:space="preserve"> PAGEREF _Toc346636692 \h </w:instrText>
        </w:r>
        <w:r>
          <w:rPr>
            <w:noProof/>
            <w:webHidden/>
          </w:rPr>
        </w:r>
        <w:r>
          <w:rPr>
            <w:noProof/>
            <w:webHidden/>
          </w:rPr>
          <w:fldChar w:fldCharType="separate"/>
        </w:r>
        <w:r w:rsidR="00B30787">
          <w:rPr>
            <w:noProof/>
            <w:webHidden/>
          </w:rPr>
          <w:t>26</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93" w:history="1">
        <w:r w:rsidR="00B30787" w:rsidRPr="0035563D">
          <w:rPr>
            <w:rStyle w:val="ae"/>
            <w:noProof/>
          </w:rPr>
          <w:t>6.</w:t>
        </w:r>
        <w:r w:rsidR="00B30787">
          <w:rPr>
            <w:rFonts w:asciiTheme="minorHAnsi" w:eastAsiaTheme="minorEastAsia" w:hAnsiTheme="minorHAnsi" w:cstheme="minorBidi"/>
            <w:noProof/>
            <w:kern w:val="2"/>
            <w:sz w:val="21"/>
          </w:rPr>
          <w:tab/>
        </w:r>
        <w:r w:rsidR="00B30787" w:rsidRPr="0035563D">
          <w:rPr>
            <w:rStyle w:val="ae"/>
            <w:rFonts w:hint="eastAsia"/>
            <w:noProof/>
          </w:rPr>
          <w:t>用户对垃圾短信息的处理情况</w:t>
        </w:r>
        <w:r w:rsidR="00B30787">
          <w:rPr>
            <w:noProof/>
            <w:webHidden/>
          </w:rPr>
          <w:tab/>
        </w:r>
        <w:r>
          <w:rPr>
            <w:noProof/>
            <w:webHidden/>
          </w:rPr>
          <w:fldChar w:fldCharType="begin"/>
        </w:r>
        <w:r w:rsidR="00B30787">
          <w:rPr>
            <w:noProof/>
            <w:webHidden/>
          </w:rPr>
          <w:instrText xml:space="preserve"> PAGEREF _Toc346636693 \h </w:instrText>
        </w:r>
        <w:r>
          <w:rPr>
            <w:noProof/>
            <w:webHidden/>
          </w:rPr>
        </w:r>
        <w:r>
          <w:rPr>
            <w:noProof/>
            <w:webHidden/>
          </w:rPr>
          <w:fldChar w:fldCharType="separate"/>
        </w:r>
        <w:r w:rsidR="00B30787">
          <w:rPr>
            <w:noProof/>
            <w:webHidden/>
          </w:rPr>
          <w:t>27</w:t>
        </w:r>
        <w:r>
          <w:rPr>
            <w:noProof/>
            <w:webHidden/>
          </w:rPr>
          <w:fldChar w:fldCharType="end"/>
        </w:r>
      </w:hyperlink>
    </w:p>
    <w:p w:rsidR="00B30787" w:rsidRDefault="00CB3210">
      <w:pPr>
        <w:pStyle w:val="20"/>
        <w:tabs>
          <w:tab w:val="right" w:leader="dot" w:pos="9678"/>
        </w:tabs>
        <w:rPr>
          <w:rFonts w:asciiTheme="minorHAnsi" w:eastAsiaTheme="minorEastAsia" w:hAnsiTheme="minorHAnsi" w:cstheme="minorBidi"/>
          <w:noProof/>
          <w:kern w:val="2"/>
          <w:sz w:val="21"/>
        </w:rPr>
      </w:pPr>
      <w:hyperlink w:anchor="_Toc346636695" w:history="1">
        <w:r w:rsidR="00B30787" w:rsidRPr="0035563D">
          <w:rPr>
            <w:rStyle w:val="ae"/>
            <w:noProof/>
          </w:rPr>
          <w:t>6.1</w:t>
        </w:r>
        <w:r w:rsidR="00B30787" w:rsidRPr="0035563D">
          <w:rPr>
            <w:rStyle w:val="ae"/>
            <w:rFonts w:hint="eastAsia"/>
            <w:noProof/>
          </w:rPr>
          <w:t>用户对垃圾短信息的处理情况</w:t>
        </w:r>
        <w:r w:rsidR="00B30787">
          <w:rPr>
            <w:noProof/>
            <w:webHidden/>
          </w:rPr>
          <w:tab/>
        </w:r>
        <w:r>
          <w:rPr>
            <w:noProof/>
            <w:webHidden/>
          </w:rPr>
          <w:fldChar w:fldCharType="begin"/>
        </w:r>
        <w:r w:rsidR="00B30787">
          <w:rPr>
            <w:noProof/>
            <w:webHidden/>
          </w:rPr>
          <w:instrText xml:space="preserve"> PAGEREF _Toc346636695 \h </w:instrText>
        </w:r>
        <w:r>
          <w:rPr>
            <w:noProof/>
            <w:webHidden/>
          </w:rPr>
        </w:r>
        <w:r>
          <w:rPr>
            <w:noProof/>
            <w:webHidden/>
          </w:rPr>
          <w:fldChar w:fldCharType="separate"/>
        </w:r>
        <w:r w:rsidR="00B30787">
          <w:rPr>
            <w:noProof/>
            <w:webHidden/>
          </w:rPr>
          <w:t>27</w:t>
        </w:r>
        <w:r>
          <w:rPr>
            <w:noProof/>
            <w:webHidden/>
          </w:rPr>
          <w:fldChar w:fldCharType="end"/>
        </w:r>
      </w:hyperlink>
    </w:p>
    <w:p w:rsidR="00B30787" w:rsidRDefault="00CB3210">
      <w:pPr>
        <w:pStyle w:val="20"/>
        <w:tabs>
          <w:tab w:val="right" w:leader="dot" w:pos="9678"/>
        </w:tabs>
        <w:rPr>
          <w:rFonts w:asciiTheme="minorHAnsi" w:eastAsiaTheme="minorEastAsia" w:hAnsiTheme="minorHAnsi" w:cstheme="minorBidi"/>
          <w:noProof/>
          <w:kern w:val="2"/>
          <w:sz w:val="21"/>
        </w:rPr>
      </w:pPr>
      <w:hyperlink w:anchor="_Toc346636696" w:history="1">
        <w:r w:rsidR="00B30787" w:rsidRPr="0035563D">
          <w:rPr>
            <w:rStyle w:val="ae"/>
            <w:noProof/>
          </w:rPr>
          <w:t>6.2</w:t>
        </w:r>
        <w:r w:rsidR="00B30787" w:rsidRPr="0035563D">
          <w:rPr>
            <w:rStyle w:val="ae"/>
            <w:rFonts w:hint="eastAsia"/>
            <w:noProof/>
          </w:rPr>
          <w:t>用户对垃圾短信息投诉举报情况</w:t>
        </w:r>
        <w:r w:rsidR="00B30787">
          <w:rPr>
            <w:noProof/>
            <w:webHidden/>
          </w:rPr>
          <w:tab/>
        </w:r>
        <w:r>
          <w:rPr>
            <w:noProof/>
            <w:webHidden/>
          </w:rPr>
          <w:fldChar w:fldCharType="begin"/>
        </w:r>
        <w:r w:rsidR="00B30787">
          <w:rPr>
            <w:noProof/>
            <w:webHidden/>
          </w:rPr>
          <w:instrText xml:space="preserve"> PAGEREF _Toc346636696 \h </w:instrText>
        </w:r>
        <w:r>
          <w:rPr>
            <w:noProof/>
            <w:webHidden/>
          </w:rPr>
        </w:r>
        <w:r>
          <w:rPr>
            <w:noProof/>
            <w:webHidden/>
          </w:rPr>
          <w:fldChar w:fldCharType="separate"/>
        </w:r>
        <w:r w:rsidR="00B30787">
          <w:rPr>
            <w:noProof/>
            <w:webHidden/>
          </w:rPr>
          <w:t>28</w:t>
        </w:r>
        <w:r>
          <w:rPr>
            <w:noProof/>
            <w:webHidden/>
          </w:rPr>
          <w:fldChar w:fldCharType="end"/>
        </w:r>
      </w:hyperlink>
    </w:p>
    <w:p w:rsidR="00B30787" w:rsidRDefault="00CB3210">
      <w:pPr>
        <w:pStyle w:val="20"/>
        <w:tabs>
          <w:tab w:val="right" w:leader="dot" w:pos="9678"/>
        </w:tabs>
        <w:rPr>
          <w:rFonts w:asciiTheme="minorHAnsi" w:eastAsiaTheme="minorEastAsia" w:hAnsiTheme="minorHAnsi" w:cstheme="minorBidi"/>
          <w:noProof/>
          <w:kern w:val="2"/>
          <w:sz w:val="21"/>
        </w:rPr>
      </w:pPr>
      <w:hyperlink w:anchor="_Toc346636697" w:history="1">
        <w:r w:rsidR="00B30787" w:rsidRPr="0035563D">
          <w:rPr>
            <w:rStyle w:val="ae"/>
            <w:noProof/>
          </w:rPr>
          <w:t>6.3</w:t>
        </w:r>
        <w:r w:rsidR="00B30787" w:rsidRPr="0035563D">
          <w:rPr>
            <w:rStyle w:val="ae"/>
            <w:rFonts w:hint="eastAsia"/>
            <w:noProof/>
          </w:rPr>
          <w:t>用户对垃圾短信息拦截产品的性能指标关注情况</w:t>
        </w:r>
        <w:r w:rsidR="00B30787">
          <w:rPr>
            <w:noProof/>
            <w:webHidden/>
          </w:rPr>
          <w:tab/>
        </w:r>
        <w:r>
          <w:rPr>
            <w:noProof/>
            <w:webHidden/>
          </w:rPr>
          <w:fldChar w:fldCharType="begin"/>
        </w:r>
        <w:r w:rsidR="00B30787">
          <w:rPr>
            <w:noProof/>
            <w:webHidden/>
          </w:rPr>
          <w:instrText xml:space="preserve"> PAGEREF _Toc346636697 \h </w:instrText>
        </w:r>
        <w:r>
          <w:rPr>
            <w:noProof/>
            <w:webHidden/>
          </w:rPr>
        </w:r>
        <w:r>
          <w:rPr>
            <w:noProof/>
            <w:webHidden/>
          </w:rPr>
          <w:fldChar w:fldCharType="separate"/>
        </w:r>
        <w:r w:rsidR="00B30787">
          <w:rPr>
            <w:noProof/>
            <w:webHidden/>
          </w:rPr>
          <w:t>29</w:t>
        </w:r>
        <w:r>
          <w:rPr>
            <w:noProof/>
            <w:webHidden/>
          </w:rPr>
          <w:fldChar w:fldCharType="end"/>
        </w:r>
      </w:hyperlink>
    </w:p>
    <w:p w:rsidR="00B30787" w:rsidRDefault="00CB3210">
      <w:pPr>
        <w:pStyle w:val="20"/>
        <w:tabs>
          <w:tab w:val="right" w:leader="dot" w:pos="9678"/>
        </w:tabs>
        <w:rPr>
          <w:rFonts w:asciiTheme="minorHAnsi" w:eastAsiaTheme="minorEastAsia" w:hAnsiTheme="minorHAnsi" w:cstheme="minorBidi"/>
          <w:noProof/>
          <w:kern w:val="2"/>
          <w:sz w:val="21"/>
        </w:rPr>
      </w:pPr>
      <w:hyperlink w:anchor="_Toc346636698" w:history="1">
        <w:r w:rsidR="00B30787" w:rsidRPr="0035563D">
          <w:rPr>
            <w:rStyle w:val="ae"/>
            <w:noProof/>
          </w:rPr>
          <w:t>6.4</w:t>
        </w:r>
        <w:r w:rsidR="00B30787" w:rsidRPr="0035563D">
          <w:rPr>
            <w:rStyle w:val="ae"/>
            <w:rFonts w:hint="eastAsia"/>
            <w:noProof/>
          </w:rPr>
          <w:t>用户在垃圾短信息拦截产品预算费用情况</w:t>
        </w:r>
        <w:r w:rsidR="00B30787">
          <w:rPr>
            <w:noProof/>
            <w:webHidden/>
          </w:rPr>
          <w:tab/>
        </w:r>
        <w:r>
          <w:rPr>
            <w:noProof/>
            <w:webHidden/>
          </w:rPr>
          <w:fldChar w:fldCharType="begin"/>
        </w:r>
        <w:r w:rsidR="00B30787">
          <w:rPr>
            <w:noProof/>
            <w:webHidden/>
          </w:rPr>
          <w:instrText xml:space="preserve"> PAGEREF _Toc346636698 \h </w:instrText>
        </w:r>
        <w:r>
          <w:rPr>
            <w:noProof/>
            <w:webHidden/>
          </w:rPr>
        </w:r>
        <w:r>
          <w:rPr>
            <w:noProof/>
            <w:webHidden/>
          </w:rPr>
          <w:fldChar w:fldCharType="separate"/>
        </w:r>
        <w:r w:rsidR="00B30787">
          <w:rPr>
            <w:noProof/>
            <w:webHidden/>
          </w:rPr>
          <w:t>30</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699" w:history="1">
        <w:r w:rsidR="00B30787" w:rsidRPr="0035563D">
          <w:rPr>
            <w:rStyle w:val="ae"/>
            <w:noProof/>
          </w:rPr>
          <w:t>7.</w:t>
        </w:r>
        <w:r w:rsidR="00B30787">
          <w:rPr>
            <w:rFonts w:asciiTheme="minorHAnsi" w:eastAsiaTheme="minorEastAsia" w:hAnsiTheme="minorHAnsi" w:cstheme="minorBidi"/>
            <w:noProof/>
            <w:kern w:val="2"/>
            <w:sz w:val="21"/>
          </w:rPr>
          <w:tab/>
        </w:r>
        <w:r w:rsidR="00B30787" w:rsidRPr="0035563D">
          <w:rPr>
            <w:rStyle w:val="ae"/>
            <w:rFonts w:hint="eastAsia"/>
            <w:noProof/>
          </w:rPr>
          <w:t>鸣谢</w:t>
        </w:r>
        <w:r w:rsidR="00B30787">
          <w:rPr>
            <w:noProof/>
            <w:webHidden/>
          </w:rPr>
          <w:tab/>
        </w:r>
        <w:r>
          <w:rPr>
            <w:noProof/>
            <w:webHidden/>
          </w:rPr>
          <w:fldChar w:fldCharType="begin"/>
        </w:r>
        <w:r w:rsidR="00B30787">
          <w:rPr>
            <w:noProof/>
            <w:webHidden/>
          </w:rPr>
          <w:instrText xml:space="preserve"> PAGEREF _Toc346636699 \h </w:instrText>
        </w:r>
        <w:r>
          <w:rPr>
            <w:noProof/>
            <w:webHidden/>
          </w:rPr>
        </w:r>
        <w:r>
          <w:rPr>
            <w:noProof/>
            <w:webHidden/>
          </w:rPr>
          <w:fldChar w:fldCharType="separate"/>
        </w:r>
        <w:r w:rsidR="00B30787">
          <w:rPr>
            <w:noProof/>
            <w:webHidden/>
          </w:rPr>
          <w:t>31</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700" w:history="1">
        <w:r w:rsidR="00B30787" w:rsidRPr="0035563D">
          <w:rPr>
            <w:rStyle w:val="ae"/>
            <w:noProof/>
          </w:rPr>
          <w:t>8.</w:t>
        </w:r>
        <w:r w:rsidR="00B30787">
          <w:rPr>
            <w:rFonts w:asciiTheme="minorHAnsi" w:eastAsiaTheme="minorEastAsia" w:hAnsiTheme="minorHAnsi" w:cstheme="minorBidi"/>
            <w:noProof/>
            <w:kern w:val="2"/>
            <w:sz w:val="21"/>
          </w:rPr>
          <w:tab/>
        </w:r>
        <w:r w:rsidR="00B30787" w:rsidRPr="0035563D">
          <w:rPr>
            <w:rStyle w:val="ae"/>
            <w:rFonts w:hint="eastAsia"/>
            <w:noProof/>
          </w:rPr>
          <w:t>法律声明</w:t>
        </w:r>
        <w:r w:rsidR="00B30787">
          <w:rPr>
            <w:noProof/>
            <w:webHidden/>
          </w:rPr>
          <w:tab/>
        </w:r>
        <w:r>
          <w:rPr>
            <w:noProof/>
            <w:webHidden/>
          </w:rPr>
          <w:fldChar w:fldCharType="begin"/>
        </w:r>
        <w:r w:rsidR="00B30787">
          <w:rPr>
            <w:noProof/>
            <w:webHidden/>
          </w:rPr>
          <w:instrText xml:space="preserve"> PAGEREF _Toc346636700 \h </w:instrText>
        </w:r>
        <w:r>
          <w:rPr>
            <w:noProof/>
            <w:webHidden/>
          </w:rPr>
        </w:r>
        <w:r>
          <w:rPr>
            <w:noProof/>
            <w:webHidden/>
          </w:rPr>
          <w:fldChar w:fldCharType="separate"/>
        </w:r>
        <w:r w:rsidR="00B30787">
          <w:rPr>
            <w:noProof/>
            <w:webHidden/>
          </w:rPr>
          <w:t>31</w:t>
        </w:r>
        <w:r>
          <w:rPr>
            <w:noProof/>
            <w:webHidden/>
          </w:rPr>
          <w:fldChar w:fldCharType="end"/>
        </w:r>
      </w:hyperlink>
    </w:p>
    <w:p w:rsidR="00B30787" w:rsidRDefault="00CB3210">
      <w:pPr>
        <w:pStyle w:val="11"/>
        <w:rPr>
          <w:rFonts w:asciiTheme="minorHAnsi" w:eastAsiaTheme="minorEastAsia" w:hAnsiTheme="minorHAnsi" w:cstheme="minorBidi"/>
          <w:noProof/>
          <w:kern w:val="2"/>
          <w:sz w:val="21"/>
        </w:rPr>
      </w:pPr>
      <w:hyperlink w:anchor="_Toc346636701" w:history="1">
        <w:r w:rsidR="00B30787" w:rsidRPr="0035563D">
          <w:rPr>
            <w:rStyle w:val="ae"/>
            <w:noProof/>
          </w:rPr>
          <w:t>9.</w:t>
        </w:r>
        <w:r w:rsidR="00B30787">
          <w:rPr>
            <w:rFonts w:asciiTheme="minorHAnsi" w:eastAsiaTheme="minorEastAsia" w:hAnsiTheme="minorHAnsi" w:cstheme="minorBidi"/>
            <w:noProof/>
            <w:kern w:val="2"/>
            <w:sz w:val="21"/>
          </w:rPr>
          <w:tab/>
        </w:r>
        <w:r w:rsidR="00B30787" w:rsidRPr="0035563D">
          <w:rPr>
            <w:rStyle w:val="ae"/>
            <w:rFonts w:hint="eastAsia"/>
            <w:noProof/>
          </w:rPr>
          <w:t>联系方式</w:t>
        </w:r>
        <w:r w:rsidR="00B30787">
          <w:rPr>
            <w:noProof/>
            <w:webHidden/>
          </w:rPr>
          <w:tab/>
        </w:r>
        <w:r>
          <w:rPr>
            <w:noProof/>
            <w:webHidden/>
          </w:rPr>
          <w:fldChar w:fldCharType="begin"/>
        </w:r>
        <w:r w:rsidR="00B30787">
          <w:rPr>
            <w:noProof/>
            <w:webHidden/>
          </w:rPr>
          <w:instrText xml:space="preserve"> PAGEREF _Toc346636701 \h </w:instrText>
        </w:r>
        <w:r>
          <w:rPr>
            <w:noProof/>
            <w:webHidden/>
          </w:rPr>
        </w:r>
        <w:r>
          <w:rPr>
            <w:noProof/>
            <w:webHidden/>
          </w:rPr>
          <w:fldChar w:fldCharType="separate"/>
        </w:r>
        <w:r w:rsidR="00B30787">
          <w:rPr>
            <w:noProof/>
            <w:webHidden/>
          </w:rPr>
          <w:t>31</w:t>
        </w:r>
        <w:r>
          <w:rPr>
            <w:noProof/>
            <w:webHidden/>
          </w:rPr>
          <w:fldChar w:fldCharType="end"/>
        </w:r>
      </w:hyperlink>
    </w:p>
    <w:p w:rsidR="00022AE0" w:rsidRPr="002A4E01" w:rsidRDefault="00CB3210" w:rsidP="00C87387">
      <w:pPr>
        <w:spacing w:line="360" w:lineRule="auto"/>
        <w:rPr>
          <w:rFonts w:ascii="宋体" w:hAnsi="宋体"/>
        </w:rPr>
      </w:pPr>
      <w:r w:rsidRPr="002A4E01">
        <w:rPr>
          <w:rFonts w:ascii="宋体" w:hAnsi="宋体"/>
        </w:rPr>
        <w:fldChar w:fldCharType="end"/>
      </w:r>
    </w:p>
    <w:p w:rsidR="00022AE0" w:rsidRPr="002A4E01" w:rsidRDefault="00022AE0" w:rsidP="00C87387">
      <w:pPr>
        <w:widowControl/>
        <w:spacing w:line="360" w:lineRule="auto"/>
        <w:jc w:val="left"/>
        <w:rPr>
          <w:rFonts w:ascii="宋体" w:hAnsi="宋体" w:cs="宋体"/>
          <w:kern w:val="0"/>
          <w:sz w:val="32"/>
          <w:szCs w:val="32"/>
        </w:rPr>
      </w:pPr>
    </w:p>
    <w:p w:rsidR="00022AE0" w:rsidRPr="002A4E01" w:rsidRDefault="00022AE0" w:rsidP="00C87387">
      <w:pPr>
        <w:pStyle w:val="10"/>
        <w:pageBreakBefore/>
        <w:numPr>
          <w:ilvl w:val="0"/>
          <w:numId w:val="2"/>
        </w:numPr>
        <w:spacing w:before="0" w:after="0" w:line="360" w:lineRule="auto"/>
        <w:rPr>
          <w:rFonts w:ascii="宋体" w:hAnsi="宋体"/>
          <w:sz w:val="32"/>
          <w:szCs w:val="32"/>
        </w:rPr>
      </w:pPr>
      <w:bookmarkStart w:id="0" w:name="_Toc346636659"/>
      <w:r w:rsidRPr="002A4E01">
        <w:rPr>
          <w:rFonts w:ascii="宋体" w:hAnsi="宋体" w:hint="eastAsia"/>
          <w:sz w:val="32"/>
          <w:szCs w:val="32"/>
        </w:rPr>
        <w:lastRenderedPageBreak/>
        <w:t>调查背景</w:t>
      </w:r>
      <w:bookmarkEnd w:id="0"/>
      <w:r w:rsidRPr="002A4E01">
        <w:rPr>
          <w:rFonts w:ascii="宋体" w:hAnsi="宋体"/>
          <w:sz w:val="32"/>
          <w:szCs w:val="32"/>
        </w:rPr>
        <w:t xml:space="preserve"> </w:t>
      </w:r>
    </w:p>
    <w:p w:rsidR="00022AE0" w:rsidRPr="002A4E01" w:rsidRDefault="00022AE0" w:rsidP="00C87387">
      <w:pPr>
        <w:pStyle w:val="Default"/>
        <w:spacing w:line="360" w:lineRule="auto"/>
        <w:ind w:firstLineChars="200" w:firstLine="420"/>
        <w:rPr>
          <w:rFonts w:ascii="宋体" w:hAnsi="宋体" w:cs="宋体"/>
          <w:color w:val="auto"/>
          <w:sz w:val="21"/>
          <w:szCs w:val="21"/>
        </w:rPr>
      </w:pPr>
      <w:r w:rsidRPr="002A4E01">
        <w:rPr>
          <w:rFonts w:ascii="宋体" w:hAnsi="宋体" w:cs="宋体" w:hint="eastAsia"/>
          <w:color w:val="auto"/>
          <w:sz w:val="21"/>
          <w:szCs w:val="21"/>
        </w:rPr>
        <w:t>为综合治理广大手机用户反映强烈的垃圾短信息问题，保护用户合法权益，促进短信息行业的健康发展，中国互联网协会受工业和信息化部的委托，成立</w:t>
      </w:r>
      <w:r w:rsidRPr="002A4E01">
        <w:rPr>
          <w:rFonts w:ascii="宋体" w:hAnsi="宋体" w:cs="宋体"/>
          <w:color w:val="auto"/>
          <w:sz w:val="21"/>
          <w:szCs w:val="21"/>
        </w:rPr>
        <w:t>“12321</w:t>
      </w:r>
      <w:r w:rsidRPr="002A4E01">
        <w:rPr>
          <w:rFonts w:ascii="宋体" w:hAnsi="宋体" w:cs="宋体" w:hint="eastAsia"/>
          <w:color w:val="auto"/>
          <w:sz w:val="21"/>
          <w:szCs w:val="21"/>
        </w:rPr>
        <w:t>网络不良与垃圾信息举报受理中心</w:t>
      </w:r>
      <w:r w:rsidRPr="002A4E01">
        <w:rPr>
          <w:rFonts w:ascii="宋体" w:hAnsi="宋体" w:cs="宋体"/>
          <w:color w:val="auto"/>
          <w:sz w:val="21"/>
          <w:szCs w:val="21"/>
        </w:rPr>
        <w:t>”</w:t>
      </w:r>
      <w:r w:rsidRPr="002A4E01">
        <w:rPr>
          <w:rFonts w:ascii="宋体" w:hAnsi="宋体" w:cs="宋体" w:hint="eastAsia"/>
          <w:color w:val="auto"/>
          <w:sz w:val="21"/>
          <w:szCs w:val="21"/>
        </w:rPr>
        <w:t>（以下简称</w:t>
      </w:r>
      <w:r w:rsidRPr="002A4E01">
        <w:rPr>
          <w:rFonts w:ascii="宋体" w:hAnsi="宋体" w:cs="宋体"/>
          <w:color w:val="auto"/>
          <w:sz w:val="21"/>
          <w:szCs w:val="21"/>
        </w:rPr>
        <w:t>“12321</w:t>
      </w:r>
      <w:r w:rsidRPr="002A4E01">
        <w:rPr>
          <w:rFonts w:ascii="宋体" w:hAnsi="宋体" w:cs="宋体" w:hint="eastAsia"/>
          <w:color w:val="auto"/>
          <w:sz w:val="21"/>
          <w:szCs w:val="21"/>
        </w:rPr>
        <w:t>举报中心</w:t>
      </w:r>
      <w:r w:rsidRPr="002A4E01">
        <w:rPr>
          <w:rFonts w:ascii="宋体" w:hAnsi="宋体" w:cs="宋体"/>
          <w:color w:val="auto"/>
          <w:sz w:val="21"/>
          <w:szCs w:val="21"/>
        </w:rPr>
        <w:t>”</w:t>
      </w:r>
      <w:r w:rsidRPr="002A4E01">
        <w:rPr>
          <w:rFonts w:ascii="宋体" w:hAnsi="宋体" w:cs="宋体" w:hint="eastAsia"/>
          <w:color w:val="auto"/>
          <w:sz w:val="21"/>
          <w:szCs w:val="21"/>
        </w:rPr>
        <w:t>），开展网络不良与垃圾信息的举报受理和监督工作。</w:t>
      </w:r>
    </w:p>
    <w:p w:rsidR="00022AE0" w:rsidRPr="002A4E01" w:rsidRDefault="00022AE0" w:rsidP="00C87387">
      <w:pPr>
        <w:pStyle w:val="Default"/>
        <w:spacing w:line="360" w:lineRule="auto"/>
        <w:ind w:firstLineChars="200" w:firstLine="420"/>
        <w:rPr>
          <w:rFonts w:ascii="宋体" w:hAnsi="宋体" w:cs="宋体"/>
          <w:color w:val="auto"/>
          <w:sz w:val="21"/>
          <w:szCs w:val="21"/>
        </w:rPr>
      </w:pPr>
      <w:r w:rsidRPr="002A4E01">
        <w:rPr>
          <w:rFonts w:ascii="宋体" w:hAnsi="宋体" w:cs="宋体"/>
          <w:color w:val="auto"/>
          <w:sz w:val="21"/>
          <w:szCs w:val="21"/>
        </w:rPr>
        <w:t>12321</w:t>
      </w:r>
      <w:r w:rsidRPr="002A4E01">
        <w:rPr>
          <w:rFonts w:ascii="宋体" w:hAnsi="宋体" w:cs="宋体" w:hint="eastAsia"/>
          <w:color w:val="auto"/>
          <w:sz w:val="21"/>
          <w:szCs w:val="21"/>
        </w:rPr>
        <w:t>举报中心组织举办中国手机短信息状况调查活动，旨在通过网络问卷的形式，了解用户手机短信息使用情况，垃圾短信</w:t>
      </w:r>
      <w:r w:rsidR="001B2365" w:rsidRPr="002A4E01">
        <w:rPr>
          <w:rFonts w:ascii="宋体" w:hAnsi="宋体" w:cs="宋体" w:hint="eastAsia"/>
          <w:color w:val="auto"/>
          <w:sz w:val="21"/>
          <w:szCs w:val="21"/>
        </w:rPr>
        <w:t>息</w:t>
      </w:r>
      <w:r w:rsidRPr="002A4E01">
        <w:rPr>
          <w:rFonts w:ascii="宋体" w:hAnsi="宋体" w:cs="宋体" w:hint="eastAsia"/>
          <w:color w:val="auto"/>
          <w:sz w:val="21"/>
          <w:szCs w:val="21"/>
        </w:rPr>
        <w:t>情况及垃圾</w:t>
      </w:r>
      <w:r w:rsidR="001B2365" w:rsidRPr="002A4E01">
        <w:rPr>
          <w:rFonts w:ascii="宋体" w:hAnsi="宋体" w:cs="宋体" w:hint="eastAsia"/>
          <w:color w:val="auto"/>
          <w:sz w:val="21"/>
          <w:szCs w:val="21"/>
        </w:rPr>
        <w:t>短信息</w:t>
      </w:r>
      <w:r w:rsidRPr="002A4E01">
        <w:rPr>
          <w:rFonts w:ascii="宋体" w:hAnsi="宋体" w:cs="宋体" w:hint="eastAsia"/>
          <w:color w:val="auto"/>
          <w:sz w:val="21"/>
          <w:szCs w:val="21"/>
        </w:rPr>
        <w:t>对用户的影响，用户对垃圾</w:t>
      </w:r>
      <w:r w:rsidR="001B2365" w:rsidRPr="002A4E01">
        <w:rPr>
          <w:rFonts w:ascii="宋体" w:hAnsi="宋体" w:cs="宋体" w:hint="eastAsia"/>
          <w:color w:val="auto"/>
          <w:sz w:val="21"/>
          <w:szCs w:val="21"/>
        </w:rPr>
        <w:t>短信息</w:t>
      </w:r>
      <w:r w:rsidRPr="002A4E01">
        <w:rPr>
          <w:rFonts w:ascii="宋体" w:hAnsi="宋体" w:cs="宋体" w:hint="eastAsia"/>
          <w:color w:val="auto"/>
          <w:sz w:val="21"/>
          <w:szCs w:val="21"/>
        </w:rPr>
        <w:t>的态度以及处理措施，用户对手机安全产品的认知需求情况等。为营造绿色和谐的手机短信息服务环境</w:t>
      </w:r>
      <w:r w:rsidR="0024050D">
        <w:rPr>
          <w:rFonts w:ascii="宋体" w:hAnsi="宋体" w:cs="宋体" w:hint="eastAsia"/>
          <w:color w:val="auto"/>
          <w:sz w:val="21"/>
          <w:szCs w:val="21"/>
        </w:rPr>
        <w:t>，</w:t>
      </w:r>
      <w:r w:rsidR="0024050D" w:rsidRPr="002A4E01">
        <w:rPr>
          <w:rFonts w:ascii="宋体" w:hAnsi="宋体" w:cs="宋体" w:hint="eastAsia"/>
          <w:color w:val="auto"/>
          <w:sz w:val="21"/>
          <w:szCs w:val="21"/>
        </w:rPr>
        <w:t>垃圾短信息的治理</w:t>
      </w:r>
      <w:r w:rsidR="0024050D">
        <w:rPr>
          <w:rFonts w:ascii="宋体" w:hAnsi="宋体" w:cs="宋体" w:hint="eastAsia"/>
          <w:color w:val="auto"/>
          <w:sz w:val="21"/>
          <w:szCs w:val="21"/>
        </w:rPr>
        <w:t>，以及相关</w:t>
      </w:r>
      <w:r w:rsidR="0024050D" w:rsidRPr="002A4E01">
        <w:rPr>
          <w:rFonts w:ascii="宋体" w:hAnsi="宋体" w:cs="宋体" w:hint="eastAsia"/>
          <w:color w:val="auto"/>
          <w:sz w:val="21"/>
          <w:szCs w:val="21"/>
        </w:rPr>
        <w:t>制度和规范</w:t>
      </w:r>
      <w:r w:rsidR="0024050D">
        <w:rPr>
          <w:rFonts w:ascii="宋体" w:hAnsi="宋体" w:cs="宋体" w:hint="eastAsia"/>
          <w:color w:val="auto"/>
          <w:sz w:val="21"/>
          <w:szCs w:val="21"/>
        </w:rPr>
        <w:t>的制定</w:t>
      </w:r>
      <w:r w:rsidR="0024050D" w:rsidRPr="002A4E01">
        <w:rPr>
          <w:rFonts w:ascii="宋体" w:hAnsi="宋体" w:cs="宋体" w:hint="eastAsia"/>
          <w:color w:val="auto"/>
          <w:sz w:val="21"/>
          <w:szCs w:val="21"/>
        </w:rPr>
        <w:t>提供依据</w:t>
      </w:r>
      <w:r w:rsidRPr="002A4E01">
        <w:rPr>
          <w:rFonts w:ascii="宋体" w:hAnsi="宋体" w:cs="宋体" w:hint="eastAsia"/>
          <w:color w:val="auto"/>
          <w:sz w:val="21"/>
          <w:szCs w:val="21"/>
        </w:rPr>
        <w:t>。</w:t>
      </w:r>
    </w:p>
    <w:p w:rsidR="00022AE0" w:rsidRPr="002A4E01" w:rsidRDefault="00022AE0" w:rsidP="00C87387">
      <w:pPr>
        <w:pStyle w:val="Default"/>
        <w:spacing w:line="360" w:lineRule="auto"/>
        <w:ind w:firstLineChars="200" w:firstLine="420"/>
        <w:rPr>
          <w:rFonts w:ascii="宋体" w:hAnsi="宋体" w:cs="宋体"/>
          <w:color w:val="auto"/>
          <w:sz w:val="21"/>
          <w:szCs w:val="21"/>
        </w:rPr>
      </w:pPr>
      <w:r w:rsidRPr="002A4E01">
        <w:rPr>
          <w:rFonts w:ascii="宋体" w:hAnsi="宋体" w:cs="宋体" w:hint="eastAsia"/>
          <w:color w:val="auto"/>
          <w:sz w:val="21"/>
          <w:szCs w:val="21"/>
        </w:rPr>
        <w:t>中国手机短信息状况调查活动，从</w:t>
      </w:r>
      <w:r w:rsidRPr="002A4E01">
        <w:rPr>
          <w:rFonts w:ascii="宋体" w:hAnsi="宋体" w:cs="宋体"/>
          <w:color w:val="auto"/>
          <w:sz w:val="21"/>
          <w:szCs w:val="21"/>
        </w:rPr>
        <w:t>2006</w:t>
      </w:r>
      <w:r w:rsidRPr="002A4E01">
        <w:rPr>
          <w:rFonts w:ascii="宋体" w:hAnsi="宋体" w:cs="宋体" w:hint="eastAsia"/>
          <w:color w:val="auto"/>
          <w:sz w:val="21"/>
          <w:szCs w:val="21"/>
        </w:rPr>
        <w:t>年开始每年调查一次</w:t>
      </w:r>
      <w:r w:rsidR="0024050D">
        <w:rPr>
          <w:rFonts w:ascii="宋体" w:hAnsi="宋体" w:cs="宋体" w:hint="eastAsia"/>
          <w:color w:val="auto"/>
          <w:sz w:val="21"/>
          <w:szCs w:val="21"/>
        </w:rPr>
        <w:t>，</w:t>
      </w:r>
      <w:r w:rsidRPr="002A4E01">
        <w:rPr>
          <w:rFonts w:ascii="宋体" w:hAnsi="宋体" w:cs="宋体" w:hint="eastAsia"/>
          <w:color w:val="auto"/>
          <w:sz w:val="21"/>
          <w:szCs w:val="21"/>
        </w:rPr>
        <w:t>自</w:t>
      </w:r>
      <w:r w:rsidRPr="002A4E01">
        <w:rPr>
          <w:rFonts w:ascii="宋体" w:hAnsi="宋体" w:cs="宋体"/>
          <w:color w:val="auto"/>
          <w:sz w:val="21"/>
          <w:szCs w:val="21"/>
        </w:rPr>
        <w:t>2008</w:t>
      </w:r>
      <w:r w:rsidRPr="002A4E01">
        <w:rPr>
          <w:rFonts w:ascii="宋体" w:hAnsi="宋体" w:cs="宋体" w:hint="eastAsia"/>
          <w:color w:val="auto"/>
          <w:sz w:val="21"/>
          <w:szCs w:val="21"/>
        </w:rPr>
        <w:t>年以后，每年开展两次，</w:t>
      </w:r>
      <w:r w:rsidR="0024050D">
        <w:rPr>
          <w:rFonts w:ascii="宋体" w:hAnsi="宋体" w:cs="宋体" w:hint="eastAsia"/>
          <w:color w:val="auto"/>
          <w:sz w:val="21"/>
          <w:szCs w:val="21"/>
        </w:rPr>
        <w:t>本期</w:t>
      </w:r>
      <w:r w:rsidR="00026928" w:rsidRPr="002A4E01">
        <w:rPr>
          <w:rFonts w:ascii="宋体" w:hAnsi="宋体" w:cs="宋体" w:hint="eastAsia"/>
          <w:color w:val="auto"/>
          <w:sz w:val="21"/>
          <w:szCs w:val="21"/>
        </w:rPr>
        <w:t>调查</w:t>
      </w:r>
      <w:r w:rsidRPr="002A4E01">
        <w:rPr>
          <w:rFonts w:ascii="宋体" w:hAnsi="宋体" w:cs="宋体" w:hint="eastAsia"/>
          <w:color w:val="auto"/>
          <w:sz w:val="21"/>
          <w:szCs w:val="21"/>
        </w:rPr>
        <w:t>为</w:t>
      </w:r>
      <w:r w:rsidR="00720678" w:rsidRPr="002A4E01">
        <w:rPr>
          <w:rFonts w:ascii="宋体" w:hAnsi="宋体" w:cs="宋体" w:hint="eastAsia"/>
          <w:color w:val="auto"/>
          <w:sz w:val="21"/>
          <w:szCs w:val="21"/>
        </w:rPr>
        <w:t>第</w:t>
      </w:r>
      <w:r w:rsidR="00350A42" w:rsidRPr="002A4E01">
        <w:rPr>
          <w:rFonts w:ascii="宋体" w:hAnsi="宋体" w:cs="宋体" w:hint="eastAsia"/>
          <w:color w:val="auto"/>
          <w:sz w:val="21"/>
          <w:szCs w:val="21"/>
        </w:rPr>
        <w:t>十</w:t>
      </w:r>
      <w:r w:rsidR="00074654">
        <w:rPr>
          <w:rFonts w:ascii="宋体" w:hAnsi="宋体" w:cs="宋体" w:hint="eastAsia"/>
          <w:color w:val="auto"/>
          <w:sz w:val="21"/>
          <w:szCs w:val="21"/>
        </w:rPr>
        <w:t>二</w:t>
      </w:r>
      <w:r w:rsidRPr="002A4E01">
        <w:rPr>
          <w:rFonts w:ascii="宋体" w:hAnsi="宋体" w:cs="宋体" w:hint="eastAsia"/>
          <w:color w:val="auto"/>
          <w:sz w:val="21"/>
          <w:szCs w:val="21"/>
        </w:rPr>
        <w:t>次。调查报告主要从用户</w:t>
      </w:r>
      <w:r w:rsidR="001B2365" w:rsidRPr="002A4E01">
        <w:rPr>
          <w:rFonts w:ascii="宋体" w:hAnsi="宋体" w:cs="宋体" w:hint="eastAsia"/>
          <w:color w:val="auto"/>
          <w:sz w:val="21"/>
          <w:szCs w:val="21"/>
        </w:rPr>
        <w:t>短信息</w:t>
      </w:r>
      <w:r w:rsidRPr="002A4E01">
        <w:rPr>
          <w:rFonts w:ascii="宋体" w:hAnsi="宋体" w:cs="宋体" w:hint="eastAsia"/>
          <w:color w:val="auto"/>
          <w:sz w:val="21"/>
          <w:szCs w:val="21"/>
        </w:rPr>
        <w:t>使用情况，用户收到垃圾</w:t>
      </w:r>
      <w:r w:rsidR="001B2365" w:rsidRPr="002A4E01">
        <w:rPr>
          <w:rFonts w:ascii="宋体" w:hAnsi="宋体" w:cs="宋体" w:hint="eastAsia"/>
          <w:color w:val="auto"/>
          <w:sz w:val="21"/>
          <w:szCs w:val="21"/>
        </w:rPr>
        <w:t>短信息</w:t>
      </w:r>
      <w:r w:rsidRPr="002A4E01">
        <w:rPr>
          <w:rFonts w:ascii="宋体" w:hAnsi="宋体" w:cs="宋体" w:hint="eastAsia"/>
          <w:color w:val="auto"/>
          <w:sz w:val="21"/>
          <w:szCs w:val="21"/>
        </w:rPr>
        <w:t>情况，用户对垃圾</w:t>
      </w:r>
      <w:r w:rsidR="001B2365" w:rsidRPr="002A4E01">
        <w:rPr>
          <w:rFonts w:ascii="宋体" w:hAnsi="宋体" w:cs="宋体" w:hint="eastAsia"/>
          <w:color w:val="auto"/>
          <w:sz w:val="21"/>
          <w:szCs w:val="21"/>
        </w:rPr>
        <w:t>短信息</w:t>
      </w:r>
      <w:r w:rsidRPr="002A4E01">
        <w:rPr>
          <w:rFonts w:ascii="宋体" w:hAnsi="宋体" w:cs="宋体" w:hint="eastAsia"/>
          <w:color w:val="auto"/>
          <w:sz w:val="21"/>
          <w:szCs w:val="21"/>
        </w:rPr>
        <w:t>态度，垃圾</w:t>
      </w:r>
      <w:r w:rsidR="001B2365" w:rsidRPr="002A4E01">
        <w:rPr>
          <w:rFonts w:ascii="宋体" w:hAnsi="宋体" w:cs="宋体" w:hint="eastAsia"/>
          <w:color w:val="auto"/>
          <w:sz w:val="21"/>
          <w:szCs w:val="21"/>
        </w:rPr>
        <w:t>短信息</w:t>
      </w:r>
      <w:r w:rsidRPr="002A4E01">
        <w:rPr>
          <w:rFonts w:ascii="宋体" w:hAnsi="宋体" w:cs="宋体" w:hint="eastAsia"/>
          <w:color w:val="auto"/>
          <w:sz w:val="21"/>
          <w:szCs w:val="21"/>
        </w:rPr>
        <w:t>治理效果，用户对安全产品需求等情况来分析研究，挖掘调查数据并形成报告。</w:t>
      </w:r>
    </w:p>
    <w:p w:rsidR="00022AE0" w:rsidRPr="002A4E01" w:rsidRDefault="00022AE0" w:rsidP="00C87387">
      <w:pPr>
        <w:pStyle w:val="10"/>
        <w:numPr>
          <w:ilvl w:val="0"/>
          <w:numId w:val="2"/>
        </w:numPr>
        <w:spacing w:before="0" w:after="0" w:line="360" w:lineRule="auto"/>
        <w:rPr>
          <w:rFonts w:ascii="宋体" w:hAnsi="宋体"/>
          <w:sz w:val="32"/>
          <w:szCs w:val="32"/>
        </w:rPr>
      </w:pPr>
      <w:bookmarkStart w:id="1" w:name="_Toc346636660"/>
      <w:r w:rsidRPr="002A4E01">
        <w:rPr>
          <w:rFonts w:ascii="宋体" w:hAnsi="宋体" w:hint="eastAsia"/>
          <w:sz w:val="32"/>
          <w:szCs w:val="32"/>
        </w:rPr>
        <w:t>调查目的</w:t>
      </w:r>
      <w:bookmarkEnd w:id="1"/>
      <w:r w:rsidRPr="002A4E01">
        <w:rPr>
          <w:rFonts w:ascii="宋体" w:hAnsi="宋体"/>
          <w:sz w:val="32"/>
          <w:szCs w:val="32"/>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1</w:t>
      </w:r>
      <w:r w:rsidRPr="002A4E01">
        <w:rPr>
          <w:rFonts w:ascii="宋体" w:hAnsi="宋体" w:cs="宋体" w:hint="eastAsia"/>
          <w:color w:val="auto"/>
          <w:sz w:val="21"/>
          <w:szCs w:val="21"/>
        </w:rPr>
        <w:t>、掌握中国手机短信息的使用情况及趋势</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2</w:t>
      </w:r>
      <w:r w:rsidRPr="002A4E01">
        <w:rPr>
          <w:rFonts w:ascii="宋体" w:hAnsi="宋体" w:cs="宋体" w:hint="eastAsia"/>
          <w:color w:val="auto"/>
          <w:sz w:val="21"/>
          <w:szCs w:val="21"/>
        </w:rPr>
        <w:t>、研究目前垃圾</w:t>
      </w:r>
      <w:r w:rsidR="001B2365" w:rsidRPr="002A4E01">
        <w:rPr>
          <w:rFonts w:ascii="宋体" w:hAnsi="宋体" w:cs="宋体" w:hint="eastAsia"/>
          <w:color w:val="auto"/>
          <w:sz w:val="21"/>
          <w:szCs w:val="21"/>
        </w:rPr>
        <w:t>短信息</w:t>
      </w:r>
      <w:r w:rsidRPr="002A4E01">
        <w:rPr>
          <w:rFonts w:ascii="宋体" w:hAnsi="宋体" w:cs="宋体" w:hint="eastAsia"/>
          <w:color w:val="auto"/>
          <w:sz w:val="21"/>
          <w:szCs w:val="21"/>
        </w:rPr>
        <w:t>主要情况及趋势变化</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3</w:t>
      </w:r>
      <w:r w:rsidRPr="002A4E01">
        <w:rPr>
          <w:rFonts w:ascii="宋体" w:hAnsi="宋体" w:cs="宋体" w:hint="eastAsia"/>
          <w:color w:val="auto"/>
          <w:sz w:val="21"/>
          <w:szCs w:val="21"/>
        </w:rPr>
        <w:t>、了解用户对垃圾</w:t>
      </w:r>
      <w:r w:rsidR="001B2365" w:rsidRPr="002A4E01">
        <w:rPr>
          <w:rFonts w:ascii="宋体" w:hAnsi="宋体" w:cs="宋体" w:hint="eastAsia"/>
          <w:color w:val="auto"/>
          <w:sz w:val="21"/>
          <w:szCs w:val="21"/>
        </w:rPr>
        <w:t>短信息</w:t>
      </w:r>
      <w:r w:rsidRPr="002A4E01">
        <w:rPr>
          <w:rFonts w:ascii="宋体" w:hAnsi="宋体" w:cs="宋体" w:hint="eastAsia"/>
          <w:color w:val="auto"/>
          <w:sz w:val="21"/>
          <w:szCs w:val="21"/>
        </w:rPr>
        <w:t>的态度</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4</w:t>
      </w:r>
      <w:r w:rsidRPr="002A4E01">
        <w:rPr>
          <w:rFonts w:ascii="宋体" w:hAnsi="宋体" w:cs="宋体" w:hint="eastAsia"/>
          <w:color w:val="auto"/>
          <w:sz w:val="21"/>
          <w:szCs w:val="21"/>
        </w:rPr>
        <w:t>、探索垃圾短信息泛滥的原因</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5</w:t>
      </w:r>
      <w:r w:rsidRPr="002A4E01">
        <w:rPr>
          <w:rFonts w:ascii="宋体" w:hAnsi="宋体" w:cs="宋体" w:hint="eastAsia"/>
          <w:color w:val="auto"/>
          <w:sz w:val="21"/>
          <w:szCs w:val="21"/>
        </w:rPr>
        <w:t>、了解用户对垃圾短信息的处理和预防措施</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6</w:t>
      </w:r>
      <w:r w:rsidRPr="002A4E01">
        <w:rPr>
          <w:rFonts w:ascii="宋体" w:hAnsi="宋体" w:cs="宋体" w:hint="eastAsia"/>
          <w:color w:val="auto"/>
          <w:sz w:val="21"/>
          <w:szCs w:val="21"/>
        </w:rPr>
        <w:t>、跟踪垃圾短信息治理对策的治理成效</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7</w:t>
      </w:r>
      <w:r w:rsidRPr="002A4E01">
        <w:rPr>
          <w:rFonts w:ascii="宋体" w:hAnsi="宋体" w:cs="宋体" w:hint="eastAsia"/>
          <w:color w:val="auto"/>
          <w:sz w:val="21"/>
          <w:szCs w:val="21"/>
        </w:rPr>
        <w:t>、探究治理垃圾短信息对策，为治理垃圾短信息提供参考</w:t>
      </w:r>
      <w:r w:rsidRPr="002A4E01">
        <w:rPr>
          <w:rFonts w:ascii="宋体" w:hAnsi="宋体" w:cs="宋体"/>
          <w:color w:val="auto"/>
          <w:sz w:val="21"/>
          <w:szCs w:val="21"/>
        </w:rPr>
        <w:t xml:space="preserve"> </w:t>
      </w:r>
    </w:p>
    <w:p w:rsidR="00022AE0" w:rsidRPr="002A4E01" w:rsidRDefault="00022AE0" w:rsidP="00C87387">
      <w:pPr>
        <w:pStyle w:val="10"/>
        <w:numPr>
          <w:ilvl w:val="0"/>
          <w:numId w:val="2"/>
        </w:numPr>
        <w:spacing w:before="0" w:after="0" w:line="360" w:lineRule="auto"/>
        <w:rPr>
          <w:rFonts w:ascii="宋体" w:hAnsi="宋体"/>
          <w:sz w:val="32"/>
          <w:szCs w:val="32"/>
        </w:rPr>
      </w:pPr>
      <w:bookmarkStart w:id="2" w:name="_Toc346636661"/>
      <w:r w:rsidRPr="002A4E01">
        <w:rPr>
          <w:rFonts w:ascii="宋体" w:hAnsi="宋体" w:hint="eastAsia"/>
          <w:sz w:val="32"/>
          <w:szCs w:val="32"/>
        </w:rPr>
        <w:t>调查内容</w:t>
      </w:r>
      <w:bookmarkEnd w:id="2"/>
      <w:r w:rsidRPr="002A4E01">
        <w:rPr>
          <w:rFonts w:ascii="宋体" w:hAnsi="宋体"/>
          <w:sz w:val="32"/>
          <w:szCs w:val="32"/>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1</w:t>
      </w:r>
      <w:r w:rsidRPr="002A4E01">
        <w:rPr>
          <w:rFonts w:ascii="宋体" w:hAnsi="宋体" w:cs="宋体" w:hint="eastAsia"/>
          <w:color w:val="auto"/>
          <w:sz w:val="21"/>
          <w:szCs w:val="21"/>
        </w:rPr>
        <w:t>、用户使用的手机网络及运营商状况</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2</w:t>
      </w:r>
      <w:r w:rsidRPr="002A4E01">
        <w:rPr>
          <w:rFonts w:ascii="宋体" w:hAnsi="宋体" w:cs="宋体" w:hint="eastAsia"/>
          <w:color w:val="auto"/>
          <w:sz w:val="21"/>
          <w:szCs w:val="21"/>
        </w:rPr>
        <w:t>、用户使用手机短信息状况</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3</w:t>
      </w:r>
      <w:r w:rsidRPr="002A4E01">
        <w:rPr>
          <w:rFonts w:ascii="宋体" w:hAnsi="宋体" w:cs="宋体" w:hint="eastAsia"/>
          <w:color w:val="auto"/>
          <w:sz w:val="21"/>
          <w:szCs w:val="21"/>
        </w:rPr>
        <w:t>、用户收到垃圾短信息的状况</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4</w:t>
      </w:r>
      <w:r w:rsidRPr="002A4E01">
        <w:rPr>
          <w:rFonts w:ascii="宋体" w:hAnsi="宋体" w:cs="宋体" w:hint="eastAsia"/>
          <w:color w:val="auto"/>
          <w:sz w:val="21"/>
          <w:szCs w:val="21"/>
        </w:rPr>
        <w:t>、用户对收到垃圾短信息的态度及用户对垃圾短信</w:t>
      </w:r>
      <w:r w:rsidR="001B2365" w:rsidRPr="002A4E01">
        <w:rPr>
          <w:rFonts w:ascii="宋体" w:hAnsi="宋体" w:cs="宋体" w:hint="eastAsia"/>
          <w:color w:val="auto"/>
          <w:sz w:val="21"/>
          <w:szCs w:val="21"/>
        </w:rPr>
        <w:t>息</w:t>
      </w:r>
      <w:r w:rsidRPr="002A4E01">
        <w:rPr>
          <w:rFonts w:ascii="宋体" w:hAnsi="宋体" w:cs="宋体" w:hint="eastAsia"/>
          <w:color w:val="auto"/>
          <w:sz w:val="21"/>
          <w:szCs w:val="21"/>
        </w:rPr>
        <w:t>的传播及影响的认知</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5</w:t>
      </w:r>
      <w:r w:rsidRPr="002A4E01">
        <w:rPr>
          <w:rFonts w:ascii="宋体" w:hAnsi="宋体" w:cs="宋体" w:hint="eastAsia"/>
          <w:color w:val="auto"/>
          <w:sz w:val="21"/>
          <w:szCs w:val="21"/>
        </w:rPr>
        <w:t>、用户对手机安全产品的需求</w:t>
      </w:r>
      <w:r w:rsidRPr="002A4E01">
        <w:rPr>
          <w:rFonts w:ascii="宋体" w:hAnsi="宋体" w:cs="宋体"/>
          <w:color w:val="auto"/>
          <w:sz w:val="21"/>
          <w:szCs w:val="21"/>
        </w:rPr>
        <w:t xml:space="preserve"> </w:t>
      </w:r>
    </w:p>
    <w:p w:rsidR="00022AE0" w:rsidRPr="002A4E01" w:rsidRDefault="00022AE0" w:rsidP="00C87387">
      <w:pPr>
        <w:pStyle w:val="10"/>
        <w:numPr>
          <w:ilvl w:val="0"/>
          <w:numId w:val="2"/>
        </w:numPr>
        <w:spacing w:before="0" w:after="0" w:line="360" w:lineRule="auto"/>
        <w:rPr>
          <w:rFonts w:ascii="宋体" w:hAnsi="宋体"/>
          <w:sz w:val="32"/>
          <w:szCs w:val="32"/>
        </w:rPr>
      </w:pPr>
      <w:bookmarkStart w:id="3" w:name="_Toc346636662"/>
      <w:r w:rsidRPr="002A4E01">
        <w:rPr>
          <w:rFonts w:ascii="宋体" w:hAnsi="宋体" w:hint="eastAsia"/>
          <w:sz w:val="32"/>
          <w:szCs w:val="32"/>
        </w:rPr>
        <w:t>概念说明</w:t>
      </w:r>
      <w:bookmarkEnd w:id="3"/>
      <w:r w:rsidRPr="002A4E01">
        <w:rPr>
          <w:rFonts w:ascii="宋体" w:hAnsi="宋体"/>
          <w:sz w:val="32"/>
          <w:szCs w:val="32"/>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1</w:t>
      </w:r>
      <w:r w:rsidRPr="002A4E01">
        <w:rPr>
          <w:rFonts w:ascii="宋体" w:hAnsi="宋体" w:cs="宋体" w:hint="eastAsia"/>
          <w:color w:val="auto"/>
          <w:sz w:val="21"/>
          <w:szCs w:val="21"/>
        </w:rPr>
        <w:t>、增值电信业务：根据《中华人民共和国电信条例》第二章第八条，增值电信业务，是指利用公共网络基础设施提供的电信与信息服务的业务。根据《电信业务分类目录》的规定，增值电信业务的内容包括：</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1</w:t>
      </w:r>
      <w:r w:rsidRPr="002A4E01">
        <w:rPr>
          <w:rFonts w:ascii="宋体" w:hAnsi="宋体" w:cs="宋体" w:hint="eastAsia"/>
          <w:color w:val="auto"/>
          <w:sz w:val="21"/>
          <w:szCs w:val="21"/>
        </w:rPr>
        <w:t>）电子邮件；</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2</w:t>
      </w:r>
      <w:r w:rsidRPr="002A4E01">
        <w:rPr>
          <w:rFonts w:ascii="宋体" w:hAnsi="宋体" w:cs="宋体" w:hint="eastAsia"/>
          <w:color w:val="auto"/>
          <w:sz w:val="21"/>
          <w:szCs w:val="21"/>
        </w:rPr>
        <w:t>）语音信箱；</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lastRenderedPageBreak/>
        <w:t>（</w:t>
      </w:r>
      <w:r w:rsidRPr="002A4E01">
        <w:rPr>
          <w:rFonts w:ascii="宋体" w:hAnsi="宋体" w:cs="宋体"/>
          <w:color w:val="auto"/>
          <w:sz w:val="21"/>
          <w:szCs w:val="21"/>
        </w:rPr>
        <w:t>3</w:t>
      </w:r>
      <w:r w:rsidRPr="002A4E01">
        <w:rPr>
          <w:rFonts w:ascii="宋体" w:hAnsi="宋体" w:cs="宋体" w:hint="eastAsia"/>
          <w:color w:val="auto"/>
          <w:sz w:val="21"/>
          <w:szCs w:val="21"/>
        </w:rPr>
        <w:t>）在线信息库存储和检索；</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4</w:t>
      </w:r>
      <w:r w:rsidRPr="002A4E01">
        <w:rPr>
          <w:rFonts w:ascii="宋体" w:hAnsi="宋体" w:cs="宋体" w:hint="eastAsia"/>
          <w:color w:val="auto"/>
          <w:sz w:val="21"/>
          <w:szCs w:val="21"/>
        </w:rPr>
        <w:t>）电子数据交换；</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5</w:t>
      </w:r>
      <w:r w:rsidRPr="002A4E01">
        <w:rPr>
          <w:rFonts w:ascii="宋体" w:hAnsi="宋体" w:cs="宋体" w:hint="eastAsia"/>
          <w:color w:val="auto"/>
          <w:sz w:val="21"/>
          <w:szCs w:val="21"/>
        </w:rPr>
        <w:t>）在线数据处理与交易处理；</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6</w:t>
      </w:r>
      <w:r w:rsidRPr="002A4E01">
        <w:rPr>
          <w:rFonts w:ascii="宋体" w:hAnsi="宋体" w:cs="宋体" w:hint="eastAsia"/>
          <w:color w:val="auto"/>
          <w:sz w:val="21"/>
          <w:szCs w:val="21"/>
        </w:rPr>
        <w:t>）增值传真；</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7</w:t>
      </w:r>
      <w:r w:rsidRPr="002A4E01">
        <w:rPr>
          <w:rFonts w:ascii="宋体" w:hAnsi="宋体" w:cs="宋体" w:hint="eastAsia"/>
          <w:color w:val="auto"/>
          <w:sz w:val="21"/>
          <w:szCs w:val="21"/>
        </w:rPr>
        <w:t>）互联网接入服务；</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8</w:t>
      </w:r>
      <w:r w:rsidRPr="002A4E01">
        <w:rPr>
          <w:rFonts w:ascii="宋体" w:hAnsi="宋体" w:cs="宋体" w:hint="eastAsia"/>
          <w:color w:val="auto"/>
          <w:sz w:val="21"/>
          <w:szCs w:val="21"/>
        </w:rPr>
        <w:t>）互联网信息服务；</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9</w:t>
      </w:r>
      <w:r w:rsidRPr="002A4E01">
        <w:rPr>
          <w:rFonts w:ascii="宋体" w:hAnsi="宋体" w:cs="宋体" w:hint="eastAsia"/>
          <w:color w:val="auto"/>
          <w:sz w:val="21"/>
          <w:szCs w:val="21"/>
        </w:rPr>
        <w:t>）可视电话会议服务。</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2</w:t>
      </w:r>
      <w:r w:rsidRPr="002A4E01">
        <w:rPr>
          <w:rFonts w:ascii="宋体" w:hAnsi="宋体" w:cs="宋体" w:hint="eastAsia"/>
          <w:color w:val="auto"/>
          <w:sz w:val="21"/>
          <w:szCs w:val="21"/>
        </w:rPr>
        <w:t>、垃圾短信息：根据《中国互联网协会短信息服务规范》第四条和《中国互联网协会反垃圾短信息自律公约》第二条，指未经用户同意向用户发送的用户不愿意收到的短信息，或用户不能根据自己的意愿拒绝接收的短信息，主要包含未经用户同意向用户发送的商业类、广告类等短信息；其他违反行业自律性规范的短信息。</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color w:val="auto"/>
          <w:sz w:val="21"/>
          <w:szCs w:val="21"/>
        </w:rPr>
        <w:t>3</w:t>
      </w:r>
      <w:r w:rsidRPr="002A4E01">
        <w:rPr>
          <w:rFonts w:ascii="宋体" w:hAnsi="宋体" w:cs="宋体" w:hint="eastAsia"/>
          <w:color w:val="auto"/>
          <w:sz w:val="21"/>
          <w:szCs w:val="21"/>
        </w:rPr>
        <w:t>、违法和不良短信息：根据《中国互联网协会短信息服务规范》第五条和《中国互联网协会反垃圾短信息自律公约》第三条，违法和不良短信息是指违反国家有关法律法规的</w:t>
      </w:r>
      <w:r w:rsidRPr="002A4E01">
        <w:rPr>
          <w:rFonts w:ascii="宋体" w:hAnsi="宋体" w:cs="宋体"/>
          <w:color w:val="auto"/>
          <w:sz w:val="21"/>
          <w:szCs w:val="21"/>
        </w:rPr>
        <w:t>,</w:t>
      </w:r>
      <w:r w:rsidRPr="002A4E01">
        <w:rPr>
          <w:rFonts w:ascii="宋体" w:hAnsi="宋体" w:cs="宋体" w:hint="eastAsia"/>
          <w:color w:val="auto"/>
          <w:sz w:val="21"/>
          <w:szCs w:val="21"/>
        </w:rPr>
        <w:t>低级恶俗的短信息，主要包括以下属性：</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sectPr w:rsidR="00022AE0" w:rsidRPr="002A4E01" w:rsidSect="00D451CB">
          <w:headerReference w:type="default" r:id="rId9"/>
          <w:footerReference w:type="default" r:id="rId10"/>
          <w:type w:val="continuous"/>
          <w:pgSz w:w="12240" w:h="15840"/>
          <w:pgMar w:top="1418" w:right="1134" w:bottom="1134" w:left="1418" w:header="720" w:footer="720" w:gutter="0"/>
          <w:cols w:space="720"/>
          <w:noEndnote/>
          <w:docGrid w:linePitch="286"/>
        </w:sectPr>
      </w:pPr>
      <w:r w:rsidRPr="002A4E01">
        <w:rPr>
          <w:rFonts w:ascii="宋体" w:hAnsi="宋体" w:cs="宋体" w:hint="eastAsia"/>
          <w:color w:val="auto"/>
          <w:sz w:val="21"/>
          <w:szCs w:val="21"/>
        </w:rPr>
        <w:t>（</w:t>
      </w:r>
      <w:r w:rsidRPr="002A4E01">
        <w:rPr>
          <w:rFonts w:ascii="宋体" w:hAnsi="宋体" w:cs="宋体"/>
          <w:color w:val="auto"/>
          <w:sz w:val="21"/>
          <w:szCs w:val="21"/>
        </w:rPr>
        <w:t>1</w:t>
      </w:r>
      <w:r w:rsidRPr="002A4E01">
        <w:rPr>
          <w:rFonts w:ascii="宋体" w:hAnsi="宋体" w:cs="宋体" w:hint="eastAsia"/>
          <w:color w:val="auto"/>
          <w:sz w:val="21"/>
          <w:szCs w:val="21"/>
        </w:rPr>
        <w:t>）反对宪法所确定的基本原则的；</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lastRenderedPageBreak/>
        <w:t>（</w:t>
      </w:r>
      <w:r w:rsidRPr="002A4E01">
        <w:rPr>
          <w:rFonts w:ascii="宋体" w:hAnsi="宋体" w:cs="宋体"/>
          <w:color w:val="auto"/>
          <w:sz w:val="21"/>
          <w:szCs w:val="21"/>
        </w:rPr>
        <w:t>2</w:t>
      </w:r>
      <w:r w:rsidRPr="002A4E01">
        <w:rPr>
          <w:rFonts w:ascii="宋体" w:hAnsi="宋体" w:cs="宋体" w:hint="eastAsia"/>
          <w:color w:val="auto"/>
          <w:sz w:val="21"/>
          <w:szCs w:val="21"/>
        </w:rPr>
        <w:t>）危害国家安全，泄露国家秘密，颠覆国家政权，破坏国家统一的；</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3</w:t>
      </w:r>
      <w:r w:rsidRPr="002A4E01">
        <w:rPr>
          <w:rFonts w:ascii="宋体" w:hAnsi="宋体" w:cs="宋体" w:hint="eastAsia"/>
          <w:color w:val="auto"/>
          <w:sz w:val="21"/>
          <w:szCs w:val="21"/>
        </w:rPr>
        <w:t>）损害国家荣誉和利益的；</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4</w:t>
      </w:r>
      <w:r w:rsidRPr="002A4E01">
        <w:rPr>
          <w:rFonts w:ascii="宋体" w:hAnsi="宋体" w:cs="宋体" w:hint="eastAsia"/>
          <w:color w:val="auto"/>
          <w:sz w:val="21"/>
          <w:szCs w:val="21"/>
        </w:rPr>
        <w:t>）煽动民族仇恨、民族歧视，破坏民族团结的；</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5</w:t>
      </w:r>
      <w:r w:rsidRPr="002A4E01">
        <w:rPr>
          <w:rFonts w:ascii="宋体" w:hAnsi="宋体" w:cs="宋体" w:hint="eastAsia"/>
          <w:color w:val="auto"/>
          <w:sz w:val="21"/>
          <w:szCs w:val="21"/>
        </w:rPr>
        <w:t>）破坏国家宗教政策，宣扬邪教和封建迷信的；</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6</w:t>
      </w:r>
      <w:r w:rsidRPr="002A4E01">
        <w:rPr>
          <w:rFonts w:ascii="宋体" w:hAnsi="宋体" w:cs="宋体" w:hint="eastAsia"/>
          <w:color w:val="auto"/>
          <w:sz w:val="21"/>
          <w:szCs w:val="21"/>
        </w:rPr>
        <w:t>）散布谣言，扰乱社会秩序，破坏社会稳定的；</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7</w:t>
      </w:r>
      <w:r w:rsidRPr="002A4E01">
        <w:rPr>
          <w:rFonts w:ascii="宋体" w:hAnsi="宋体" w:cs="宋体" w:hint="eastAsia"/>
          <w:color w:val="auto"/>
          <w:sz w:val="21"/>
          <w:szCs w:val="21"/>
        </w:rPr>
        <w:t>）散布淫秽、色情、赌博、暴力、凶杀、恐怖或者教唆犯罪的；</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8</w:t>
      </w:r>
      <w:r w:rsidRPr="002A4E01">
        <w:rPr>
          <w:rFonts w:ascii="宋体" w:hAnsi="宋体" w:cs="宋体" w:hint="eastAsia"/>
          <w:color w:val="auto"/>
          <w:sz w:val="21"/>
          <w:szCs w:val="21"/>
        </w:rPr>
        <w:t>）侮辱或者诽谤他人，侵害他人合法权益的；</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9</w:t>
      </w:r>
      <w:r w:rsidRPr="002A4E01">
        <w:rPr>
          <w:rFonts w:ascii="宋体" w:hAnsi="宋体" w:cs="宋体" w:hint="eastAsia"/>
          <w:color w:val="auto"/>
          <w:sz w:val="21"/>
          <w:szCs w:val="21"/>
        </w:rPr>
        <w:t>）煽动非法集会、结社、游行、示威、聚众扰乱社会秩序的；</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10</w:t>
      </w:r>
      <w:r w:rsidRPr="002A4E01">
        <w:rPr>
          <w:rFonts w:ascii="宋体" w:hAnsi="宋体" w:cs="宋体" w:hint="eastAsia"/>
          <w:color w:val="auto"/>
          <w:sz w:val="21"/>
          <w:szCs w:val="21"/>
        </w:rPr>
        <w:t>）以非法民间组织名义活动的；</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11</w:t>
      </w:r>
      <w:r w:rsidRPr="002A4E01">
        <w:rPr>
          <w:rFonts w:ascii="宋体" w:hAnsi="宋体" w:cs="宋体" w:hint="eastAsia"/>
          <w:color w:val="auto"/>
          <w:sz w:val="21"/>
          <w:szCs w:val="21"/>
        </w:rPr>
        <w:t>）含有虚假、欺诈、诱导内容的；</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12</w:t>
      </w:r>
      <w:r w:rsidRPr="002A4E01">
        <w:rPr>
          <w:rFonts w:ascii="宋体" w:hAnsi="宋体" w:cs="宋体" w:hint="eastAsia"/>
          <w:color w:val="auto"/>
          <w:sz w:val="21"/>
          <w:szCs w:val="21"/>
        </w:rPr>
        <w:t>）含有提供非法产品或服务的；</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w:t>
      </w:r>
      <w:r w:rsidRPr="002A4E01">
        <w:rPr>
          <w:rFonts w:ascii="宋体" w:hAnsi="宋体" w:cs="宋体"/>
          <w:color w:val="auto"/>
          <w:sz w:val="21"/>
          <w:szCs w:val="21"/>
        </w:rPr>
        <w:t>13</w:t>
      </w:r>
      <w:r w:rsidRPr="002A4E01">
        <w:rPr>
          <w:rFonts w:ascii="宋体" w:hAnsi="宋体" w:cs="宋体" w:hint="eastAsia"/>
          <w:color w:val="auto"/>
          <w:sz w:val="21"/>
          <w:szCs w:val="21"/>
        </w:rPr>
        <w:t>）含有法律、行政法规禁止的其他内容的。</w:t>
      </w:r>
      <w:r w:rsidRPr="002A4E01">
        <w:rPr>
          <w:rFonts w:ascii="宋体" w:hAnsi="宋体" w:cs="宋体"/>
          <w:color w:val="auto"/>
          <w:sz w:val="21"/>
          <w:szCs w:val="21"/>
        </w:rPr>
        <w:t xml:space="preserve"> </w:t>
      </w:r>
    </w:p>
    <w:p w:rsidR="00022AE0" w:rsidRPr="002A4E01" w:rsidRDefault="00022AE0" w:rsidP="00C87387">
      <w:pPr>
        <w:pStyle w:val="10"/>
        <w:numPr>
          <w:ilvl w:val="0"/>
          <w:numId w:val="2"/>
        </w:numPr>
        <w:spacing w:before="0" w:after="0" w:line="360" w:lineRule="auto"/>
        <w:rPr>
          <w:rFonts w:ascii="宋体" w:hAnsi="宋体"/>
          <w:sz w:val="32"/>
          <w:szCs w:val="32"/>
        </w:rPr>
      </w:pPr>
      <w:bookmarkStart w:id="4" w:name="_Toc346636663"/>
      <w:r w:rsidRPr="002A4E01">
        <w:rPr>
          <w:rFonts w:ascii="宋体" w:hAnsi="宋体" w:hint="eastAsia"/>
          <w:sz w:val="32"/>
          <w:szCs w:val="32"/>
        </w:rPr>
        <w:t>调查方式</w:t>
      </w:r>
      <w:bookmarkEnd w:id="4"/>
      <w:r w:rsidRPr="002A4E01">
        <w:rPr>
          <w:rFonts w:ascii="宋体" w:hAnsi="宋体"/>
          <w:sz w:val="32"/>
          <w:szCs w:val="32"/>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本调查采用了互联网网络联机调查。</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调查对象：全国移动网手机用户，本报告中所提到的“用户”如无特别注明均指中国范围内的手机用户，包括移动用户、联通用户和电信用户。</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调查范围：全国范围（不包括港、澳、台地区）</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lastRenderedPageBreak/>
        <w:t>调查时间：</w:t>
      </w:r>
      <w:r w:rsidRPr="002A4E01">
        <w:rPr>
          <w:rFonts w:ascii="宋体" w:hAnsi="宋体" w:cs="宋体"/>
          <w:color w:val="auto"/>
          <w:sz w:val="21"/>
          <w:szCs w:val="21"/>
        </w:rPr>
        <w:t>201</w:t>
      </w:r>
      <w:r w:rsidR="00350A42" w:rsidRPr="002A4E01">
        <w:rPr>
          <w:rFonts w:ascii="宋体" w:hAnsi="宋体" w:cs="宋体" w:hint="eastAsia"/>
          <w:color w:val="auto"/>
          <w:sz w:val="21"/>
          <w:szCs w:val="21"/>
        </w:rPr>
        <w:t>2</w:t>
      </w:r>
      <w:r w:rsidRPr="002A4E01">
        <w:rPr>
          <w:rFonts w:ascii="宋体" w:hAnsi="宋体" w:cs="宋体" w:hint="eastAsia"/>
          <w:color w:val="auto"/>
          <w:sz w:val="21"/>
          <w:szCs w:val="21"/>
        </w:rPr>
        <w:t>年</w:t>
      </w:r>
      <w:r w:rsidR="00191038">
        <w:rPr>
          <w:rFonts w:ascii="宋体" w:hAnsi="宋体" w:cs="宋体" w:hint="eastAsia"/>
          <w:color w:val="auto"/>
          <w:sz w:val="21"/>
          <w:szCs w:val="21"/>
        </w:rPr>
        <w:t>11</w:t>
      </w:r>
      <w:r w:rsidRPr="002A4E01">
        <w:rPr>
          <w:rFonts w:ascii="宋体" w:hAnsi="宋体" w:cs="宋体" w:hint="eastAsia"/>
          <w:color w:val="auto"/>
          <w:sz w:val="21"/>
          <w:szCs w:val="21"/>
        </w:rPr>
        <w:t>月</w:t>
      </w:r>
      <w:r w:rsidR="00191038">
        <w:rPr>
          <w:rFonts w:ascii="宋体" w:hAnsi="宋体" w:cs="宋体" w:hint="eastAsia"/>
          <w:color w:val="auto"/>
          <w:sz w:val="21"/>
          <w:szCs w:val="21"/>
        </w:rPr>
        <w:t>19</w:t>
      </w:r>
      <w:r w:rsidRPr="002A4E01">
        <w:rPr>
          <w:rFonts w:ascii="宋体" w:hAnsi="宋体" w:cs="宋体" w:hint="eastAsia"/>
          <w:color w:val="auto"/>
          <w:sz w:val="21"/>
          <w:szCs w:val="21"/>
        </w:rPr>
        <w:t>日～</w:t>
      </w:r>
      <w:r w:rsidRPr="002A4E01">
        <w:rPr>
          <w:rFonts w:ascii="宋体" w:hAnsi="宋体" w:cs="宋体"/>
          <w:color w:val="auto"/>
          <w:sz w:val="21"/>
          <w:szCs w:val="21"/>
        </w:rPr>
        <w:t>201</w:t>
      </w:r>
      <w:r w:rsidR="00350A42" w:rsidRPr="002A4E01">
        <w:rPr>
          <w:rFonts w:ascii="宋体" w:hAnsi="宋体" w:cs="宋体" w:hint="eastAsia"/>
          <w:color w:val="auto"/>
          <w:sz w:val="21"/>
          <w:szCs w:val="21"/>
        </w:rPr>
        <w:t>2</w:t>
      </w:r>
      <w:r w:rsidRPr="002A4E01">
        <w:rPr>
          <w:rFonts w:ascii="宋体" w:hAnsi="宋体" w:cs="宋体" w:hint="eastAsia"/>
          <w:color w:val="auto"/>
          <w:sz w:val="21"/>
          <w:szCs w:val="21"/>
        </w:rPr>
        <w:t>年</w:t>
      </w:r>
      <w:r w:rsidR="00191038">
        <w:rPr>
          <w:rFonts w:ascii="宋体" w:hAnsi="宋体" w:cs="宋体" w:hint="eastAsia"/>
          <w:color w:val="auto"/>
          <w:sz w:val="21"/>
          <w:szCs w:val="21"/>
        </w:rPr>
        <w:t>12</w:t>
      </w:r>
      <w:r w:rsidRPr="002A4E01">
        <w:rPr>
          <w:rFonts w:ascii="宋体" w:hAnsi="宋体" w:cs="宋体" w:hint="eastAsia"/>
          <w:color w:val="auto"/>
          <w:sz w:val="21"/>
          <w:szCs w:val="21"/>
        </w:rPr>
        <w:t>月</w:t>
      </w:r>
      <w:r w:rsidR="00191038">
        <w:rPr>
          <w:rFonts w:ascii="宋体" w:hAnsi="宋体" w:cs="宋体" w:hint="eastAsia"/>
          <w:color w:val="auto"/>
          <w:sz w:val="21"/>
          <w:szCs w:val="21"/>
        </w:rPr>
        <w:t>20</w:t>
      </w:r>
      <w:r w:rsidRPr="002A4E01">
        <w:rPr>
          <w:rFonts w:ascii="宋体" w:hAnsi="宋体" w:cs="宋体" w:hint="eastAsia"/>
          <w:color w:val="auto"/>
          <w:sz w:val="21"/>
          <w:szCs w:val="21"/>
        </w:rPr>
        <w:t>日</w:t>
      </w:r>
      <w:r w:rsidRPr="002A4E01">
        <w:rPr>
          <w:rFonts w:ascii="宋体" w:hAnsi="宋体" w:cs="宋体"/>
          <w:color w:val="auto"/>
          <w:sz w:val="21"/>
          <w:szCs w:val="21"/>
        </w:rPr>
        <w:t xml:space="preserve"> </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网上联机调查：</w:t>
      </w:r>
      <w:r w:rsidR="00315023">
        <w:rPr>
          <w:rFonts w:ascii="宋体" w:hAnsi="宋体" w:cs="宋体" w:hint="eastAsia"/>
          <w:color w:val="auto"/>
          <w:sz w:val="21"/>
          <w:szCs w:val="21"/>
        </w:rPr>
        <w:t>本次</w:t>
      </w:r>
      <w:r w:rsidR="00026928" w:rsidRPr="002A4E01">
        <w:rPr>
          <w:rFonts w:ascii="宋体" w:hAnsi="宋体" w:cs="宋体" w:hint="eastAsia"/>
          <w:color w:val="auto"/>
          <w:sz w:val="21"/>
          <w:szCs w:val="21"/>
        </w:rPr>
        <w:t>调查</w:t>
      </w:r>
      <w:r w:rsidRPr="002A4E01">
        <w:rPr>
          <w:rFonts w:ascii="宋体" w:hAnsi="宋体" w:cs="宋体" w:hint="eastAsia"/>
          <w:color w:val="auto"/>
          <w:sz w:val="21"/>
          <w:szCs w:val="21"/>
        </w:rPr>
        <w:t>由</w:t>
      </w:r>
      <w:r w:rsidRPr="002A4E01">
        <w:rPr>
          <w:rFonts w:ascii="宋体" w:hAnsi="宋体" w:cs="宋体"/>
          <w:color w:val="auto"/>
          <w:sz w:val="21"/>
          <w:szCs w:val="21"/>
        </w:rPr>
        <w:t>12321</w:t>
      </w:r>
      <w:r w:rsidRPr="002A4E01">
        <w:rPr>
          <w:rFonts w:ascii="宋体" w:hAnsi="宋体" w:cs="宋体" w:hint="eastAsia"/>
          <w:color w:val="auto"/>
          <w:sz w:val="21"/>
          <w:szCs w:val="21"/>
        </w:rPr>
        <w:t>举报中心设计问卷，</w:t>
      </w:r>
      <w:r w:rsidR="00B35258" w:rsidRPr="002A4E01">
        <w:rPr>
          <w:rFonts w:ascii="宋体" w:hAnsi="宋体" w:cs="宋体" w:hint="eastAsia"/>
          <w:color w:val="auto"/>
          <w:sz w:val="21"/>
          <w:szCs w:val="21"/>
        </w:rPr>
        <w:t>12321</w:t>
      </w:r>
      <w:r w:rsidRPr="002A4E01">
        <w:rPr>
          <w:rFonts w:ascii="宋体" w:hAnsi="宋体" w:cs="宋体" w:hint="eastAsia"/>
          <w:color w:val="auto"/>
          <w:sz w:val="21"/>
          <w:szCs w:val="21"/>
        </w:rPr>
        <w:t>技术</w:t>
      </w:r>
      <w:r w:rsidR="0045347B" w:rsidRPr="002A4E01">
        <w:rPr>
          <w:rFonts w:ascii="宋体" w:hAnsi="宋体" w:cs="宋体" w:hint="eastAsia"/>
          <w:color w:val="auto"/>
          <w:sz w:val="21"/>
          <w:szCs w:val="21"/>
        </w:rPr>
        <w:t>中心</w:t>
      </w:r>
      <w:r w:rsidRPr="002A4E01">
        <w:rPr>
          <w:rFonts w:ascii="宋体" w:hAnsi="宋体" w:cs="宋体" w:hint="eastAsia"/>
          <w:color w:val="auto"/>
          <w:sz w:val="21"/>
          <w:szCs w:val="21"/>
        </w:rPr>
        <w:t>实现，主要是将问卷放置在</w:t>
      </w:r>
      <w:r w:rsidRPr="002A4E01">
        <w:rPr>
          <w:rFonts w:ascii="宋体" w:hAnsi="宋体" w:cs="宋体"/>
          <w:color w:val="auto"/>
          <w:sz w:val="21"/>
          <w:szCs w:val="21"/>
        </w:rPr>
        <w:t>12321</w:t>
      </w:r>
      <w:r w:rsidRPr="002A4E01">
        <w:rPr>
          <w:rFonts w:ascii="宋体" w:hAnsi="宋体" w:cs="宋体" w:hint="eastAsia"/>
          <w:color w:val="auto"/>
          <w:sz w:val="21"/>
          <w:szCs w:val="21"/>
        </w:rPr>
        <w:t>举报中心（</w:t>
      </w:r>
      <w:r w:rsidRPr="002A4E01">
        <w:rPr>
          <w:rFonts w:ascii="宋体" w:hAnsi="宋体" w:cs="宋体"/>
          <w:color w:val="auto"/>
          <w:sz w:val="21"/>
          <w:szCs w:val="21"/>
        </w:rPr>
        <w:t>http://www.12321.cn</w:t>
      </w:r>
      <w:r w:rsidR="002476A0" w:rsidRPr="002A4E01">
        <w:rPr>
          <w:rFonts w:ascii="宋体" w:hAnsi="宋体" w:cs="宋体" w:hint="eastAsia"/>
          <w:color w:val="auto"/>
          <w:sz w:val="21"/>
          <w:szCs w:val="21"/>
        </w:rPr>
        <w:t>）首页</w:t>
      </w:r>
      <w:r w:rsidRPr="002A4E01">
        <w:rPr>
          <w:rFonts w:ascii="宋体" w:hAnsi="宋体" w:cs="宋体" w:hint="eastAsia"/>
          <w:color w:val="auto"/>
          <w:sz w:val="21"/>
          <w:szCs w:val="21"/>
        </w:rPr>
        <w:t>，由网民主动参与填写问卷的方式来获取样本信息。</w:t>
      </w:r>
    </w:p>
    <w:p w:rsidR="00022AE0" w:rsidRPr="002A4E01" w:rsidRDefault="00022AE0" w:rsidP="00C87387">
      <w:pPr>
        <w:pStyle w:val="Default"/>
        <w:spacing w:line="360" w:lineRule="auto"/>
        <w:rPr>
          <w:rFonts w:ascii="宋体" w:hAnsi="宋体" w:cs="宋体"/>
          <w:color w:val="auto"/>
          <w:sz w:val="21"/>
          <w:szCs w:val="21"/>
        </w:rPr>
        <w:sectPr w:rsidR="00022AE0" w:rsidRPr="002A4E01" w:rsidSect="00E95F05">
          <w:type w:val="continuous"/>
          <w:pgSz w:w="12240" w:h="15840"/>
          <w:pgMar w:top="1418" w:right="1134" w:bottom="1134" w:left="1418" w:header="720" w:footer="720" w:gutter="0"/>
          <w:cols w:space="720"/>
          <w:noEndnote/>
        </w:sectPr>
      </w:pPr>
    </w:p>
    <w:p w:rsidR="00022AE0" w:rsidRPr="002A4E01" w:rsidRDefault="00022AE0" w:rsidP="00C87387">
      <w:pPr>
        <w:pStyle w:val="10"/>
        <w:numPr>
          <w:ilvl w:val="0"/>
          <w:numId w:val="2"/>
        </w:numPr>
        <w:spacing w:before="0" w:after="0" w:line="360" w:lineRule="auto"/>
        <w:rPr>
          <w:rFonts w:ascii="宋体" w:hAnsi="宋体"/>
          <w:sz w:val="32"/>
          <w:szCs w:val="32"/>
        </w:rPr>
      </w:pPr>
      <w:bookmarkStart w:id="5" w:name="_Toc346636664"/>
      <w:r w:rsidRPr="002A4E01">
        <w:rPr>
          <w:rFonts w:ascii="宋体" w:hAnsi="宋体" w:hint="eastAsia"/>
          <w:sz w:val="32"/>
          <w:szCs w:val="32"/>
        </w:rPr>
        <w:lastRenderedPageBreak/>
        <w:t>研究设计</w:t>
      </w:r>
      <w:bookmarkEnd w:id="5"/>
      <w:r w:rsidRPr="002A4E01">
        <w:rPr>
          <w:rFonts w:ascii="宋体" w:hAnsi="宋体"/>
          <w:sz w:val="32"/>
          <w:szCs w:val="32"/>
        </w:rPr>
        <w:t xml:space="preserve"> </w:t>
      </w:r>
    </w:p>
    <w:p w:rsidR="00022AE0" w:rsidRPr="002A4E01" w:rsidRDefault="00022AE0" w:rsidP="00C87387">
      <w:pPr>
        <w:pStyle w:val="a4"/>
        <w:numPr>
          <w:ilvl w:val="0"/>
          <w:numId w:val="3"/>
        </w:numPr>
        <w:spacing w:line="360" w:lineRule="auto"/>
        <w:ind w:firstLineChars="0"/>
        <w:rPr>
          <w:rFonts w:ascii="宋体" w:hAnsi="宋体"/>
          <w:b/>
        </w:rPr>
      </w:pPr>
      <w:r w:rsidRPr="002A4E01">
        <w:rPr>
          <w:rFonts w:ascii="宋体" w:hAnsi="宋体" w:hint="eastAsia"/>
          <w:b/>
        </w:rPr>
        <w:t>问卷设计</w:t>
      </w:r>
      <w:r w:rsidRPr="002A4E01">
        <w:rPr>
          <w:rFonts w:ascii="宋体" w:hAnsi="宋体"/>
          <w:b/>
        </w:rPr>
        <w:t xml:space="preserve"> </w:t>
      </w:r>
    </w:p>
    <w:p w:rsidR="00802BF0" w:rsidRPr="002A4E01" w:rsidRDefault="00315023" w:rsidP="00C87387">
      <w:pPr>
        <w:pStyle w:val="Default"/>
        <w:spacing w:line="360" w:lineRule="auto"/>
        <w:ind w:firstLine="420"/>
        <w:rPr>
          <w:rFonts w:ascii="宋体" w:hAnsi="宋体" w:cs="宋体"/>
          <w:color w:val="auto"/>
          <w:sz w:val="21"/>
          <w:szCs w:val="21"/>
        </w:rPr>
      </w:pPr>
      <w:r>
        <w:rPr>
          <w:rFonts w:ascii="宋体" w:hAnsi="宋体" w:cs="宋体" w:hint="eastAsia"/>
          <w:color w:val="auto"/>
          <w:sz w:val="21"/>
          <w:szCs w:val="21"/>
        </w:rPr>
        <w:t>本次</w:t>
      </w:r>
      <w:r w:rsidR="00026928" w:rsidRPr="002A4E01">
        <w:rPr>
          <w:rFonts w:ascii="宋体" w:hAnsi="宋体" w:cs="宋体" w:hint="eastAsia"/>
          <w:color w:val="auto"/>
          <w:sz w:val="21"/>
          <w:szCs w:val="21"/>
        </w:rPr>
        <w:t>调查</w:t>
      </w:r>
      <w:r w:rsidR="00022AE0" w:rsidRPr="002A4E01">
        <w:rPr>
          <w:rFonts w:ascii="宋体" w:hAnsi="宋体" w:cs="宋体" w:hint="eastAsia"/>
          <w:color w:val="auto"/>
          <w:sz w:val="21"/>
          <w:szCs w:val="21"/>
        </w:rPr>
        <w:t>为第</w:t>
      </w:r>
      <w:r w:rsidR="00C05372">
        <w:rPr>
          <w:rFonts w:ascii="宋体" w:hAnsi="宋体" w:cs="宋体" w:hint="eastAsia"/>
          <w:color w:val="auto"/>
          <w:sz w:val="21"/>
          <w:szCs w:val="21"/>
        </w:rPr>
        <w:t>十二</w:t>
      </w:r>
      <w:r w:rsidR="00022AE0" w:rsidRPr="002A4E01">
        <w:rPr>
          <w:rFonts w:ascii="宋体" w:hAnsi="宋体" w:cs="宋体" w:hint="eastAsia"/>
          <w:color w:val="auto"/>
          <w:sz w:val="21"/>
          <w:szCs w:val="21"/>
        </w:rPr>
        <w:t>次调查，</w:t>
      </w:r>
      <w:r w:rsidR="00802BF0" w:rsidRPr="002A4E01">
        <w:rPr>
          <w:rFonts w:ascii="宋体" w:hAnsi="宋体" w:cs="宋体" w:hint="eastAsia"/>
          <w:color w:val="auto"/>
          <w:sz w:val="21"/>
          <w:szCs w:val="21"/>
        </w:rPr>
        <w:t>问卷针对手机短信息，主要设置了四个模块的问卷，手机使用的基本情况，手机短信息应用情况，垃圾短信息情况，手机使用安全情况。以单选，多选为主，部分为限选题，也有部分可以填写的开放或半开放题。</w:t>
      </w:r>
    </w:p>
    <w:p w:rsidR="00022AE0" w:rsidRPr="002A4E01" w:rsidRDefault="00022AE0" w:rsidP="00C87387">
      <w:pPr>
        <w:pStyle w:val="Default"/>
        <w:spacing w:line="360" w:lineRule="auto"/>
        <w:ind w:firstLine="420"/>
        <w:rPr>
          <w:rFonts w:ascii="宋体" w:hAnsi="宋体" w:cs="宋体"/>
          <w:color w:val="auto"/>
          <w:sz w:val="21"/>
          <w:szCs w:val="21"/>
        </w:rPr>
      </w:pPr>
      <w:r w:rsidRPr="002A4E01">
        <w:rPr>
          <w:rFonts w:ascii="宋体" w:hAnsi="宋体" w:cs="宋体" w:hint="eastAsia"/>
          <w:color w:val="auto"/>
          <w:sz w:val="21"/>
          <w:szCs w:val="21"/>
        </w:rPr>
        <w:t>问卷在</w:t>
      </w:r>
      <w:r w:rsidR="00421FE7" w:rsidRPr="002A4E01">
        <w:rPr>
          <w:rFonts w:ascii="宋体" w:hAnsi="宋体" w:cs="宋体" w:hint="eastAsia"/>
          <w:color w:val="auto"/>
          <w:sz w:val="21"/>
          <w:szCs w:val="21"/>
        </w:rPr>
        <w:t>延续</w:t>
      </w:r>
      <w:r w:rsidR="006774BA" w:rsidRPr="002A4E01">
        <w:rPr>
          <w:rFonts w:ascii="宋体" w:hAnsi="宋体" w:cs="宋体" w:hint="eastAsia"/>
          <w:color w:val="auto"/>
          <w:sz w:val="21"/>
          <w:szCs w:val="21"/>
        </w:rPr>
        <w:t>上</w:t>
      </w:r>
      <w:r w:rsidR="00315023">
        <w:rPr>
          <w:rFonts w:ascii="宋体" w:hAnsi="宋体" w:cs="宋体" w:hint="eastAsia"/>
          <w:color w:val="auto"/>
          <w:sz w:val="21"/>
          <w:szCs w:val="21"/>
        </w:rPr>
        <w:t>次</w:t>
      </w:r>
      <w:r w:rsidRPr="002A4E01">
        <w:rPr>
          <w:rFonts w:ascii="宋体" w:hAnsi="宋体" w:cs="宋体" w:hint="eastAsia"/>
          <w:color w:val="auto"/>
          <w:sz w:val="21"/>
          <w:szCs w:val="21"/>
        </w:rPr>
        <w:t>调查</w:t>
      </w:r>
      <w:r w:rsidR="00421FE7" w:rsidRPr="002A4E01">
        <w:rPr>
          <w:rFonts w:ascii="宋体" w:hAnsi="宋体" w:cs="宋体" w:hint="eastAsia"/>
          <w:color w:val="auto"/>
          <w:sz w:val="21"/>
          <w:szCs w:val="21"/>
        </w:rPr>
        <w:t>的</w:t>
      </w:r>
      <w:r w:rsidRPr="002A4E01">
        <w:rPr>
          <w:rFonts w:ascii="宋体" w:hAnsi="宋体" w:cs="宋体" w:hint="eastAsia"/>
          <w:color w:val="auto"/>
          <w:sz w:val="21"/>
          <w:szCs w:val="21"/>
        </w:rPr>
        <w:t>基础之上，</w:t>
      </w:r>
      <w:r w:rsidR="00421FE7" w:rsidRPr="002A4E01">
        <w:rPr>
          <w:rFonts w:ascii="宋体" w:hAnsi="宋体" w:cs="宋体" w:hint="eastAsia"/>
          <w:color w:val="auto"/>
          <w:sz w:val="21"/>
          <w:szCs w:val="21"/>
        </w:rPr>
        <w:t>基于移动互联网的发展和</w:t>
      </w:r>
      <w:smartTag w:uri="urn:schemas-microsoft-com:office:smarttags" w:element="chmetcnv">
        <w:smartTagPr>
          <w:attr w:name="UnitName" w:val="g"/>
          <w:attr w:name="SourceValue" w:val="3"/>
          <w:attr w:name="HasSpace" w:val="False"/>
          <w:attr w:name="Negative" w:val="False"/>
          <w:attr w:name="NumberType" w:val="1"/>
          <w:attr w:name="TCSC" w:val="0"/>
        </w:smartTagPr>
        <w:r w:rsidR="00421FE7" w:rsidRPr="002A4E01">
          <w:rPr>
            <w:rFonts w:ascii="宋体" w:hAnsi="宋体" w:cs="宋体"/>
            <w:color w:val="auto"/>
            <w:sz w:val="21"/>
            <w:szCs w:val="21"/>
          </w:rPr>
          <w:t>3G</w:t>
        </w:r>
      </w:smartTag>
      <w:r w:rsidR="00421FE7" w:rsidRPr="002A4E01">
        <w:rPr>
          <w:rFonts w:ascii="宋体" w:hAnsi="宋体" w:cs="宋体" w:hint="eastAsia"/>
          <w:color w:val="auto"/>
          <w:sz w:val="21"/>
          <w:szCs w:val="21"/>
        </w:rPr>
        <w:t>应用带来的手机短信息的应用的变化，</w:t>
      </w:r>
      <w:r w:rsidRPr="002A4E01">
        <w:rPr>
          <w:rFonts w:ascii="宋体" w:hAnsi="宋体" w:cs="宋体" w:hint="eastAsia"/>
          <w:color w:val="auto"/>
          <w:sz w:val="21"/>
          <w:szCs w:val="21"/>
        </w:rPr>
        <w:t>做了</w:t>
      </w:r>
      <w:r w:rsidR="00421FE7" w:rsidRPr="002A4E01">
        <w:rPr>
          <w:rFonts w:ascii="宋体" w:hAnsi="宋体" w:cs="宋体" w:hint="eastAsia"/>
          <w:color w:val="auto"/>
          <w:sz w:val="21"/>
          <w:szCs w:val="21"/>
        </w:rPr>
        <w:t>一定</w:t>
      </w:r>
      <w:r w:rsidRPr="002A4E01">
        <w:rPr>
          <w:rFonts w:ascii="宋体" w:hAnsi="宋体" w:cs="宋体" w:hint="eastAsia"/>
          <w:color w:val="auto"/>
          <w:sz w:val="21"/>
          <w:szCs w:val="21"/>
        </w:rPr>
        <w:t>幅度的调整</w:t>
      </w:r>
      <w:r w:rsidR="00421FE7" w:rsidRPr="002A4E01">
        <w:rPr>
          <w:rFonts w:ascii="宋体" w:hAnsi="宋体" w:cs="宋体" w:hint="eastAsia"/>
          <w:color w:val="auto"/>
          <w:sz w:val="21"/>
          <w:szCs w:val="21"/>
        </w:rPr>
        <w:t>，</w:t>
      </w:r>
      <w:r w:rsidRPr="002A4E01">
        <w:rPr>
          <w:rFonts w:ascii="宋体" w:hAnsi="宋体" w:cs="宋体" w:hint="eastAsia"/>
          <w:color w:val="auto"/>
          <w:sz w:val="21"/>
          <w:szCs w:val="21"/>
        </w:rPr>
        <w:t>以后逐步调整一些问卷问题，跟进发展的需要，逐步优化手机</w:t>
      </w:r>
      <w:r w:rsidR="001B2365" w:rsidRPr="002A4E01">
        <w:rPr>
          <w:rFonts w:ascii="宋体" w:hAnsi="宋体" w:cs="宋体" w:hint="eastAsia"/>
          <w:color w:val="auto"/>
          <w:sz w:val="21"/>
          <w:szCs w:val="21"/>
        </w:rPr>
        <w:t>短信息</w:t>
      </w:r>
      <w:r w:rsidRPr="002A4E01">
        <w:rPr>
          <w:rFonts w:ascii="宋体" w:hAnsi="宋体" w:cs="宋体" w:hint="eastAsia"/>
          <w:color w:val="auto"/>
          <w:sz w:val="21"/>
          <w:szCs w:val="21"/>
        </w:rPr>
        <w:t>调查。中心框架将主要以手机</w:t>
      </w:r>
      <w:r w:rsidR="001B2365" w:rsidRPr="002A4E01">
        <w:rPr>
          <w:rFonts w:ascii="宋体" w:hAnsi="宋体" w:cs="宋体" w:hint="eastAsia"/>
          <w:color w:val="auto"/>
          <w:sz w:val="21"/>
          <w:szCs w:val="21"/>
        </w:rPr>
        <w:t>短信息</w:t>
      </w:r>
      <w:r w:rsidRPr="002A4E01">
        <w:rPr>
          <w:rFonts w:ascii="宋体" w:hAnsi="宋体" w:cs="宋体" w:hint="eastAsia"/>
          <w:color w:val="auto"/>
          <w:sz w:val="21"/>
          <w:szCs w:val="21"/>
        </w:rPr>
        <w:t>的应用和垃圾</w:t>
      </w:r>
      <w:r w:rsidR="001B2365" w:rsidRPr="002A4E01">
        <w:rPr>
          <w:rFonts w:ascii="宋体" w:hAnsi="宋体" w:cs="宋体" w:hint="eastAsia"/>
          <w:color w:val="auto"/>
          <w:sz w:val="21"/>
          <w:szCs w:val="21"/>
        </w:rPr>
        <w:t>短信息</w:t>
      </w:r>
      <w:r w:rsidRPr="002A4E01">
        <w:rPr>
          <w:rFonts w:ascii="宋体" w:hAnsi="宋体" w:cs="宋体" w:hint="eastAsia"/>
          <w:color w:val="auto"/>
          <w:sz w:val="21"/>
          <w:szCs w:val="21"/>
        </w:rPr>
        <w:t>的情况展开。</w:t>
      </w:r>
    </w:p>
    <w:p w:rsidR="00022AE0" w:rsidRPr="002A4E01" w:rsidRDefault="00022AE0" w:rsidP="00C87387">
      <w:pPr>
        <w:pStyle w:val="a4"/>
        <w:numPr>
          <w:ilvl w:val="0"/>
          <w:numId w:val="3"/>
        </w:numPr>
        <w:spacing w:line="360" w:lineRule="auto"/>
        <w:ind w:firstLineChars="0"/>
        <w:rPr>
          <w:rFonts w:ascii="宋体" w:hAnsi="宋体"/>
          <w:b/>
        </w:rPr>
      </w:pPr>
      <w:r w:rsidRPr="002A4E01">
        <w:rPr>
          <w:rFonts w:ascii="宋体" w:hAnsi="宋体" w:hint="eastAsia"/>
          <w:b/>
        </w:rPr>
        <w:t>质量控制</w:t>
      </w:r>
    </w:p>
    <w:p w:rsidR="00022AE0" w:rsidRPr="002A4E01" w:rsidRDefault="00022AE0" w:rsidP="00C87387">
      <w:pPr>
        <w:spacing w:line="360" w:lineRule="auto"/>
        <w:ind w:firstLineChars="200" w:firstLine="422"/>
        <w:rPr>
          <w:rFonts w:ascii="宋体" w:hAnsi="宋体"/>
        </w:rPr>
      </w:pPr>
      <w:r w:rsidRPr="002A4E01">
        <w:rPr>
          <w:rFonts w:ascii="宋体" w:hAnsi="宋体" w:hint="eastAsia"/>
          <w:b/>
        </w:rPr>
        <w:t>回答有效性控制</w:t>
      </w:r>
      <w:r w:rsidRPr="002A4E01">
        <w:rPr>
          <w:rFonts w:ascii="宋体" w:hAnsi="宋体" w:hint="eastAsia"/>
        </w:rPr>
        <w:t>：针对收回的问卷，随机抽取小样本问卷做回访测试，邀请对问卷中部分问题，重新做答，评估问卷整体的可靠程度。</w:t>
      </w:r>
    </w:p>
    <w:p w:rsidR="00022AE0" w:rsidRPr="002A4E01" w:rsidRDefault="00022AE0" w:rsidP="00C87387">
      <w:pPr>
        <w:spacing w:line="360" w:lineRule="auto"/>
        <w:ind w:firstLineChars="200" w:firstLine="422"/>
        <w:rPr>
          <w:rFonts w:ascii="宋体" w:hAnsi="宋体"/>
        </w:rPr>
      </w:pPr>
      <w:r w:rsidRPr="002A4E01">
        <w:rPr>
          <w:rFonts w:ascii="宋体" w:hAnsi="宋体" w:hint="eastAsia"/>
          <w:b/>
        </w:rPr>
        <w:t>问卷题型设计</w:t>
      </w:r>
      <w:r w:rsidRPr="002A4E01">
        <w:rPr>
          <w:rFonts w:ascii="宋体" w:hAnsi="宋体" w:hint="eastAsia"/>
        </w:rPr>
        <w:t>：尽量避免设计开放型问题，降低用户填答以及后续在统计分析过程中处理工作繁琐程度。适度设置半开放选项是为了增加问卷选择答案的完备性，</w:t>
      </w:r>
      <w:r w:rsidR="0083409E">
        <w:rPr>
          <w:rFonts w:ascii="宋体" w:hAnsi="宋体" w:hint="eastAsia"/>
        </w:rPr>
        <w:t>同时</w:t>
      </w:r>
      <w:r w:rsidRPr="002A4E01">
        <w:rPr>
          <w:rFonts w:ascii="宋体" w:hAnsi="宋体" w:hint="eastAsia"/>
        </w:rPr>
        <w:t>压缩问卷备选答案数目。在问卷答案设置中非关键特征、指标合并处理。</w:t>
      </w:r>
    </w:p>
    <w:p w:rsidR="00022AE0" w:rsidRPr="002A4E01" w:rsidRDefault="00022AE0" w:rsidP="00C87387">
      <w:pPr>
        <w:spacing w:line="360" w:lineRule="auto"/>
        <w:ind w:firstLineChars="200" w:firstLine="422"/>
        <w:rPr>
          <w:rFonts w:ascii="宋体" w:hAnsi="宋体"/>
        </w:rPr>
      </w:pPr>
      <w:r w:rsidRPr="002A4E01">
        <w:rPr>
          <w:rFonts w:ascii="宋体" w:hAnsi="宋体" w:hint="eastAsia"/>
          <w:b/>
        </w:rPr>
        <w:t>问卷回答的逻辑性控制：</w:t>
      </w:r>
      <w:r w:rsidRPr="002A4E01">
        <w:rPr>
          <w:rFonts w:ascii="宋体" w:hAnsi="宋体" w:hint="eastAsia"/>
        </w:rPr>
        <w:t>问卷在代码设计的时候，自动实现其逻辑控制。主要通过两种方式限制，</w:t>
      </w:r>
      <w:r w:rsidRPr="002A4E01">
        <w:rPr>
          <w:rFonts w:ascii="宋体" w:hAnsi="宋体"/>
        </w:rPr>
        <w:t>1</w:t>
      </w:r>
      <w:r w:rsidRPr="002A4E01">
        <w:rPr>
          <w:rFonts w:ascii="宋体" w:hAnsi="宋体" w:hint="eastAsia"/>
        </w:rPr>
        <w:t>）按问卷顺序，前者问题或选项对后续问题或选项的活性限制。</w:t>
      </w:r>
      <w:r w:rsidRPr="002A4E01">
        <w:rPr>
          <w:rFonts w:ascii="宋体" w:hAnsi="宋体"/>
        </w:rPr>
        <w:t>2</w:t>
      </w:r>
      <w:r w:rsidRPr="002A4E01">
        <w:rPr>
          <w:rFonts w:ascii="宋体" w:hAnsi="宋体" w:hint="eastAsia"/>
        </w:rPr>
        <w:t>）在问卷计算机实现的时候，把具有逻辑关系的问题或选项，映射为程序关系。此方式主要</w:t>
      </w:r>
      <w:r w:rsidR="00087524">
        <w:rPr>
          <w:rFonts w:ascii="宋体" w:hAnsi="宋体" w:hint="eastAsia"/>
        </w:rPr>
        <w:t>防止</w:t>
      </w:r>
      <w:r w:rsidRPr="002A4E01">
        <w:rPr>
          <w:rFonts w:ascii="宋体" w:hAnsi="宋体" w:hint="eastAsia"/>
        </w:rPr>
        <w:t>无效</w:t>
      </w:r>
      <w:r w:rsidR="00087524">
        <w:rPr>
          <w:rFonts w:ascii="宋体" w:hAnsi="宋体" w:hint="eastAsia"/>
        </w:rPr>
        <w:t>问卷</w:t>
      </w:r>
      <w:r w:rsidRPr="002A4E01">
        <w:rPr>
          <w:rFonts w:ascii="宋体" w:hAnsi="宋体" w:hint="eastAsia"/>
        </w:rPr>
        <w:t>产生，保证问卷数据的逻辑有效性。</w:t>
      </w:r>
    </w:p>
    <w:p w:rsidR="00022AE0" w:rsidRPr="002A4E01" w:rsidRDefault="00022AE0" w:rsidP="00C87387">
      <w:pPr>
        <w:spacing w:line="360" w:lineRule="auto"/>
        <w:ind w:firstLineChars="200" w:firstLine="422"/>
        <w:rPr>
          <w:rFonts w:ascii="宋体" w:hAnsi="宋体"/>
        </w:rPr>
      </w:pPr>
      <w:r w:rsidRPr="002A4E01">
        <w:rPr>
          <w:rFonts w:ascii="宋体" w:hAnsi="宋体" w:hint="eastAsia"/>
          <w:b/>
        </w:rPr>
        <w:t>问卷回答的完整性控制：</w:t>
      </w:r>
      <w:r w:rsidRPr="002A4E01">
        <w:rPr>
          <w:rFonts w:ascii="宋体" w:hAnsi="宋体" w:hint="eastAsia"/>
        </w:rPr>
        <w:t>在问卷的完整性控制的实现上，通过程序检测受访者问卷回答情况，提醒受访者完整填写问卷，并根据分析研究需要，设置分</w:t>
      </w:r>
      <w:r w:rsidR="00087524">
        <w:rPr>
          <w:rFonts w:ascii="宋体" w:hAnsi="宋体" w:hint="eastAsia"/>
        </w:rPr>
        <w:t>步</w:t>
      </w:r>
      <w:r w:rsidRPr="002A4E01">
        <w:rPr>
          <w:rFonts w:ascii="宋体" w:hAnsi="宋体" w:hint="eastAsia"/>
        </w:rPr>
        <w:t>提交，提高问卷中各相对独立模块的回答完整性。</w:t>
      </w:r>
    </w:p>
    <w:p w:rsidR="00022AE0" w:rsidRPr="002A4E01" w:rsidRDefault="00022AE0" w:rsidP="00C87387">
      <w:pPr>
        <w:spacing w:line="360" w:lineRule="auto"/>
        <w:ind w:firstLineChars="200" w:firstLine="422"/>
        <w:rPr>
          <w:rFonts w:ascii="宋体" w:hAnsi="宋体" w:cs="宋体"/>
          <w:szCs w:val="21"/>
        </w:rPr>
      </w:pPr>
      <w:r w:rsidRPr="002A4E01">
        <w:rPr>
          <w:rFonts w:ascii="宋体" w:hAnsi="宋体" w:hint="eastAsia"/>
          <w:b/>
        </w:rPr>
        <w:t>样本处理及数据分析过程控制</w:t>
      </w:r>
      <w:r w:rsidRPr="002A4E01">
        <w:rPr>
          <w:rFonts w:ascii="宋体" w:hAnsi="宋体" w:hint="eastAsia"/>
        </w:rPr>
        <w:t>：针对收回样本，对重复性填写，及未满足基本完整性，恶意性填写等做基本数据清理</w:t>
      </w:r>
      <w:r w:rsidR="00353961">
        <w:rPr>
          <w:rFonts w:ascii="宋体" w:hAnsi="宋体" w:hint="eastAsia"/>
        </w:rPr>
        <w:t>。</w:t>
      </w:r>
      <w:r w:rsidRPr="002A4E01">
        <w:rPr>
          <w:rFonts w:ascii="宋体" w:hAnsi="宋体" w:hint="eastAsia"/>
        </w:rPr>
        <w:t>汇总选型情况，评估各指标情况，处理异常值的影响，多方法评估指标值，排除异常样本的影响，根据分析对数据进行预处理。</w:t>
      </w:r>
    </w:p>
    <w:p w:rsidR="00022AE0" w:rsidRPr="002A4E01" w:rsidRDefault="00022AE0" w:rsidP="00C87387">
      <w:pPr>
        <w:pStyle w:val="a4"/>
        <w:numPr>
          <w:ilvl w:val="0"/>
          <w:numId w:val="3"/>
        </w:numPr>
        <w:spacing w:line="360" w:lineRule="auto"/>
        <w:ind w:firstLineChars="0"/>
        <w:rPr>
          <w:rFonts w:ascii="宋体" w:hAnsi="宋体"/>
          <w:b/>
        </w:rPr>
      </w:pPr>
      <w:r w:rsidRPr="002A4E01">
        <w:rPr>
          <w:rFonts w:ascii="宋体" w:hAnsi="宋体" w:hint="eastAsia"/>
          <w:b/>
        </w:rPr>
        <w:t>分析研究</w:t>
      </w:r>
    </w:p>
    <w:p w:rsidR="00022AE0" w:rsidRPr="002A4E01" w:rsidRDefault="00022AE0" w:rsidP="00C87387">
      <w:pPr>
        <w:spacing w:line="360" w:lineRule="auto"/>
        <w:ind w:firstLineChars="200" w:firstLine="422"/>
        <w:rPr>
          <w:rFonts w:ascii="宋体" w:hAnsi="宋体"/>
        </w:rPr>
      </w:pPr>
      <w:r w:rsidRPr="002A4E01">
        <w:rPr>
          <w:rFonts w:ascii="宋体" w:hAnsi="宋体" w:hint="eastAsia"/>
          <w:b/>
        </w:rPr>
        <w:t>单指标分析研究</w:t>
      </w:r>
      <w:r w:rsidRPr="002A4E01">
        <w:rPr>
          <w:rFonts w:ascii="宋体" w:hAnsi="宋体" w:hint="eastAsia"/>
        </w:rPr>
        <w:t>，汇总统计，</w:t>
      </w:r>
      <w:r w:rsidR="00311D14">
        <w:rPr>
          <w:rFonts w:ascii="宋体" w:hAnsi="宋体" w:hint="eastAsia"/>
        </w:rPr>
        <w:t>对</w:t>
      </w:r>
      <w:r w:rsidRPr="002A4E01">
        <w:rPr>
          <w:rFonts w:ascii="宋体" w:hAnsi="宋体" w:hint="eastAsia"/>
        </w:rPr>
        <w:t>指标频度，以及指标的趋势集中程度，离散趋势等做描述性分析，</w:t>
      </w:r>
      <w:r w:rsidR="00311D14">
        <w:rPr>
          <w:rFonts w:ascii="宋体" w:hAnsi="宋体" w:hint="eastAsia"/>
        </w:rPr>
        <w:t>采用</w:t>
      </w:r>
      <w:r w:rsidRPr="002A4E01">
        <w:rPr>
          <w:rFonts w:ascii="宋体" w:hAnsi="宋体" w:hint="eastAsia"/>
        </w:rPr>
        <w:t>指标历史数据趋势对比，及对指标横向对比等方法来研究。</w:t>
      </w:r>
    </w:p>
    <w:p w:rsidR="00022AE0" w:rsidRPr="002A4E01" w:rsidRDefault="00022AE0" w:rsidP="00C87387">
      <w:pPr>
        <w:spacing w:line="360" w:lineRule="auto"/>
        <w:ind w:firstLineChars="200" w:firstLine="422"/>
        <w:rPr>
          <w:rFonts w:ascii="宋体" w:hAnsi="宋体" w:cs="宋体"/>
          <w:szCs w:val="21"/>
        </w:rPr>
        <w:sectPr w:rsidR="00022AE0" w:rsidRPr="002A4E01" w:rsidSect="00E95F05">
          <w:type w:val="continuous"/>
          <w:pgSz w:w="12240" w:h="15840"/>
          <w:pgMar w:top="1418" w:right="1134" w:bottom="1134" w:left="1418" w:header="720" w:footer="720" w:gutter="0"/>
          <w:cols w:space="720"/>
          <w:noEndnote/>
        </w:sectPr>
      </w:pPr>
      <w:r w:rsidRPr="002A4E01">
        <w:rPr>
          <w:rFonts w:ascii="宋体" w:hAnsi="宋体" w:hint="eastAsia"/>
          <w:b/>
        </w:rPr>
        <w:t>体系性指标研究</w:t>
      </w:r>
      <w:r w:rsidRPr="002A4E01">
        <w:rPr>
          <w:rFonts w:ascii="宋体" w:hAnsi="宋体" w:hint="eastAsia"/>
        </w:rPr>
        <w:t>，综合估算关键指标的平均数，综合性反映手机</w:t>
      </w:r>
      <w:r w:rsidR="001B2365" w:rsidRPr="002A4E01">
        <w:rPr>
          <w:rFonts w:ascii="宋体" w:hAnsi="宋体" w:hint="eastAsia"/>
        </w:rPr>
        <w:t>短信息</w:t>
      </w:r>
      <w:r w:rsidRPr="002A4E01">
        <w:rPr>
          <w:rFonts w:ascii="宋体" w:hAnsi="宋体" w:hint="eastAsia"/>
        </w:rPr>
        <w:t>应用、垃圾</w:t>
      </w:r>
      <w:r w:rsidR="001B2365" w:rsidRPr="002A4E01">
        <w:rPr>
          <w:rFonts w:ascii="宋体" w:hAnsi="宋体" w:hint="eastAsia"/>
        </w:rPr>
        <w:t>短信息</w:t>
      </w:r>
      <w:r w:rsidRPr="002A4E01">
        <w:rPr>
          <w:rFonts w:ascii="宋体" w:hAnsi="宋体" w:hint="eastAsia"/>
        </w:rPr>
        <w:t>方面、手机安全方面的情况，</w:t>
      </w:r>
      <w:r w:rsidR="00311D14">
        <w:rPr>
          <w:rFonts w:ascii="宋体" w:hAnsi="宋体" w:hint="eastAsia"/>
        </w:rPr>
        <w:t>如</w:t>
      </w:r>
      <w:r w:rsidR="001B2365" w:rsidRPr="002A4E01">
        <w:rPr>
          <w:rFonts w:ascii="宋体" w:hAnsi="宋体" w:hint="eastAsia"/>
        </w:rPr>
        <w:t>短信息</w:t>
      </w:r>
      <w:r w:rsidRPr="002A4E01">
        <w:rPr>
          <w:rFonts w:ascii="宋体" w:hAnsi="宋体" w:hint="eastAsia"/>
        </w:rPr>
        <w:t>接收数量平均数，垃圾</w:t>
      </w:r>
      <w:r w:rsidR="001B2365" w:rsidRPr="002A4E01">
        <w:rPr>
          <w:rFonts w:ascii="宋体" w:hAnsi="宋体" w:hint="eastAsia"/>
        </w:rPr>
        <w:t>短信息</w:t>
      </w:r>
      <w:r w:rsidRPr="002A4E01">
        <w:rPr>
          <w:rFonts w:ascii="宋体" w:hAnsi="宋体" w:hint="eastAsia"/>
        </w:rPr>
        <w:t>平均数，垃圾</w:t>
      </w:r>
      <w:r w:rsidR="001B2365" w:rsidRPr="002A4E01">
        <w:rPr>
          <w:rFonts w:ascii="宋体" w:hAnsi="宋体" w:hint="eastAsia"/>
        </w:rPr>
        <w:t>短信息</w:t>
      </w:r>
      <w:r w:rsidRPr="002A4E01">
        <w:rPr>
          <w:rFonts w:ascii="宋体" w:hAnsi="宋体" w:hint="eastAsia"/>
        </w:rPr>
        <w:t>比例、举报投诉率、拦截垃圾</w:t>
      </w:r>
      <w:r w:rsidR="001B2365" w:rsidRPr="002A4E01">
        <w:rPr>
          <w:rFonts w:ascii="宋体" w:hAnsi="宋体" w:hint="eastAsia"/>
        </w:rPr>
        <w:t>短信息</w:t>
      </w:r>
      <w:r w:rsidRPr="002A4E01">
        <w:rPr>
          <w:rFonts w:ascii="宋体" w:hAnsi="宋体" w:hint="eastAsia"/>
        </w:rPr>
        <w:t>产品预算等。</w:t>
      </w:r>
      <w:r w:rsidRPr="002A4E01">
        <w:rPr>
          <w:rFonts w:ascii="宋体" w:hAnsi="宋体" w:cs="宋体"/>
          <w:szCs w:val="21"/>
        </w:rPr>
        <w:t xml:space="preserve"> </w:t>
      </w:r>
    </w:p>
    <w:p w:rsidR="00022AE0" w:rsidRPr="002A4E01" w:rsidRDefault="00022AE0" w:rsidP="0094165E">
      <w:pPr>
        <w:pStyle w:val="10"/>
        <w:pageBreakBefore/>
        <w:numPr>
          <w:ilvl w:val="0"/>
          <w:numId w:val="2"/>
        </w:numPr>
        <w:spacing w:beforeLines="100" w:after="0" w:line="360" w:lineRule="auto"/>
        <w:rPr>
          <w:rFonts w:ascii="宋体" w:hAnsi="宋体"/>
          <w:sz w:val="32"/>
          <w:szCs w:val="32"/>
        </w:rPr>
      </w:pPr>
      <w:bookmarkStart w:id="6" w:name="_Toc346636665"/>
      <w:r w:rsidRPr="002A4E01">
        <w:rPr>
          <w:rFonts w:ascii="宋体" w:hAnsi="宋体" w:hint="eastAsia"/>
          <w:sz w:val="32"/>
          <w:szCs w:val="32"/>
        </w:rPr>
        <w:lastRenderedPageBreak/>
        <w:t>报告摘要</w:t>
      </w:r>
      <w:bookmarkEnd w:id="6"/>
    </w:p>
    <w:p w:rsidR="00F31415" w:rsidRPr="002A4E01" w:rsidRDefault="00311D14" w:rsidP="00C87387">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本次</w:t>
      </w:r>
      <w:r w:rsidR="00026928" w:rsidRPr="002A4E01">
        <w:rPr>
          <w:rFonts w:asciiTheme="minorEastAsia" w:eastAsiaTheme="minorEastAsia" w:hAnsiTheme="minorEastAsia" w:hint="eastAsia"/>
          <w:szCs w:val="21"/>
        </w:rPr>
        <w:t>调查</w:t>
      </w:r>
      <w:r w:rsidR="004718CD" w:rsidRPr="002A4E01">
        <w:rPr>
          <w:rFonts w:ascii="宋体" w:hAnsi="宋体" w:hint="eastAsia"/>
        </w:rPr>
        <w:t>共收集样本问卷</w:t>
      </w:r>
      <w:r w:rsidR="006D268D">
        <w:rPr>
          <w:rFonts w:ascii="宋体" w:hAnsi="宋体" w:hint="eastAsia"/>
        </w:rPr>
        <w:t>4303</w:t>
      </w:r>
      <w:r w:rsidR="004718CD" w:rsidRPr="002A4E01">
        <w:rPr>
          <w:rFonts w:ascii="宋体" w:hAnsi="宋体" w:hint="eastAsia"/>
        </w:rPr>
        <w:t>份，其中</w:t>
      </w:r>
      <w:r w:rsidR="004718CD" w:rsidRPr="002A4E01">
        <w:rPr>
          <w:rFonts w:ascii="宋体" w:hAnsi="宋体" w:cs="宋体" w:hint="eastAsia"/>
          <w:kern w:val="0"/>
          <w:szCs w:val="21"/>
        </w:rPr>
        <w:t>有效的手机短信息使用用户样本为</w:t>
      </w:r>
      <w:r w:rsidR="006D268D">
        <w:rPr>
          <w:rFonts w:ascii="宋体" w:hAnsi="宋体" w:cs="宋体" w:hint="eastAsia"/>
          <w:kern w:val="0"/>
          <w:szCs w:val="21"/>
        </w:rPr>
        <w:t>4223</w:t>
      </w:r>
      <w:r w:rsidR="004718CD" w:rsidRPr="002A4E01">
        <w:rPr>
          <w:rFonts w:ascii="宋体" w:hAnsi="宋体" w:cs="宋体" w:hint="eastAsia"/>
          <w:kern w:val="0"/>
          <w:szCs w:val="21"/>
        </w:rPr>
        <w:t>份。</w:t>
      </w:r>
    </w:p>
    <w:p w:rsidR="00F31415" w:rsidRPr="002A4E01" w:rsidRDefault="00022AE0" w:rsidP="00C87387">
      <w:pPr>
        <w:pStyle w:val="Default"/>
        <w:numPr>
          <w:ilvl w:val="0"/>
          <w:numId w:val="24"/>
        </w:numPr>
        <w:spacing w:line="360" w:lineRule="auto"/>
        <w:jc w:val="both"/>
        <w:rPr>
          <w:rFonts w:asciiTheme="minorEastAsia" w:eastAsiaTheme="minorEastAsia" w:hAnsiTheme="minorEastAsia" w:cs="宋体"/>
          <w:b/>
          <w:color w:val="auto"/>
          <w:sz w:val="21"/>
          <w:szCs w:val="21"/>
        </w:rPr>
      </w:pPr>
      <w:r w:rsidRPr="002A4E01">
        <w:rPr>
          <w:rFonts w:asciiTheme="minorEastAsia" w:eastAsiaTheme="minorEastAsia" w:hAnsiTheme="minorEastAsia" w:cs="宋体" w:hint="eastAsia"/>
          <w:b/>
          <w:color w:val="auto"/>
          <w:sz w:val="21"/>
          <w:szCs w:val="21"/>
        </w:rPr>
        <w:t>中国手机</w:t>
      </w:r>
      <w:r w:rsidR="001B2365" w:rsidRPr="002A4E01">
        <w:rPr>
          <w:rFonts w:asciiTheme="minorEastAsia" w:eastAsiaTheme="minorEastAsia" w:hAnsiTheme="minorEastAsia" w:cs="宋体" w:hint="eastAsia"/>
          <w:b/>
          <w:color w:val="auto"/>
          <w:sz w:val="21"/>
          <w:szCs w:val="21"/>
        </w:rPr>
        <w:t>短信息</w:t>
      </w:r>
      <w:r w:rsidRPr="002A4E01">
        <w:rPr>
          <w:rFonts w:asciiTheme="minorEastAsia" w:eastAsiaTheme="minorEastAsia" w:hAnsiTheme="minorEastAsia" w:cs="宋体" w:hint="eastAsia"/>
          <w:b/>
          <w:color w:val="auto"/>
          <w:sz w:val="21"/>
          <w:szCs w:val="21"/>
        </w:rPr>
        <w:t>用户使用</w:t>
      </w:r>
      <w:r w:rsidR="001B2365" w:rsidRPr="002A4E01">
        <w:rPr>
          <w:rFonts w:asciiTheme="minorEastAsia" w:eastAsiaTheme="minorEastAsia" w:hAnsiTheme="minorEastAsia" w:cs="宋体" w:hint="eastAsia"/>
          <w:b/>
          <w:color w:val="auto"/>
          <w:sz w:val="21"/>
          <w:szCs w:val="21"/>
        </w:rPr>
        <w:t>短信息</w:t>
      </w:r>
      <w:r w:rsidRPr="002A4E01">
        <w:rPr>
          <w:rFonts w:asciiTheme="minorEastAsia" w:eastAsiaTheme="minorEastAsia" w:hAnsiTheme="minorEastAsia" w:cs="宋体" w:hint="eastAsia"/>
          <w:b/>
          <w:color w:val="auto"/>
          <w:sz w:val="21"/>
          <w:szCs w:val="21"/>
        </w:rPr>
        <w:t>的主要用途仍以通信类应用为主，用户比例达到</w:t>
      </w:r>
      <w:r w:rsidR="006D268D">
        <w:rPr>
          <w:rFonts w:asciiTheme="minorEastAsia" w:eastAsiaTheme="minorEastAsia" w:hAnsiTheme="minorEastAsia" w:cs="宋体" w:hint="eastAsia"/>
          <w:b/>
          <w:color w:val="auto"/>
          <w:sz w:val="21"/>
          <w:szCs w:val="21"/>
        </w:rPr>
        <w:t>89.6</w:t>
      </w:r>
      <w:r w:rsidRPr="002A4E01">
        <w:rPr>
          <w:rFonts w:asciiTheme="minorEastAsia" w:eastAsiaTheme="minorEastAsia" w:hAnsiTheme="minorEastAsia" w:cs="宋体"/>
          <w:b/>
          <w:color w:val="auto"/>
          <w:sz w:val="21"/>
          <w:szCs w:val="21"/>
        </w:rPr>
        <w:t>%</w:t>
      </w:r>
      <w:r w:rsidRPr="002A4E01">
        <w:rPr>
          <w:rFonts w:asciiTheme="minorEastAsia" w:eastAsiaTheme="minorEastAsia" w:hAnsiTheme="minorEastAsia" w:cs="宋体" w:hint="eastAsia"/>
          <w:b/>
          <w:color w:val="auto"/>
          <w:sz w:val="21"/>
          <w:szCs w:val="21"/>
        </w:rPr>
        <w:t>。</w:t>
      </w:r>
    </w:p>
    <w:p w:rsidR="00CF0208" w:rsidRPr="002A4E01" w:rsidRDefault="006D268D" w:rsidP="00C87387">
      <w:pPr>
        <w:spacing w:line="360" w:lineRule="auto"/>
        <w:ind w:firstLineChars="202" w:firstLine="424"/>
        <w:rPr>
          <w:rFonts w:asciiTheme="minorEastAsia" w:eastAsiaTheme="minorEastAsia" w:hAnsiTheme="minorEastAsia"/>
          <w:szCs w:val="21"/>
        </w:rPr>
      </w:pPr>
      <w:r>
        <w:rPr>
          <w:rFonts w:ascii="宋体" w:hAnsi="宋体" w:hint="eastAsia"/>
        </w:rPr>
        <w:t>35</w:t>
      </w:r>
      <w:r w:rsidR="00566B41" w:rsidRPr="002A4E01">
        <w:rPr>
          <w:rFonts w:ascii="宋体" w:hAnsi="宋体" w:hint="eastAsia"/>
        </w:rPr>
        <w:t>.3%</w:t>
      </w:r>
      <w:r w:rsidR="00EB708D">
        <w:rPr>
          <w:rFonts w:ascii="宋体" w:hAnsi="宋体" w:hint="eastAsia"/>
        </w:rPr>
        <w:t>的手机用户将短信息作为即时通讯工具的接收端，比上期调查</w:t>
      </w:r>
      <w:r>
        <w:rPr>
          <w:rFonts w:ascii="宋体" w:hAnsi="宋体" w:hint="eastAsia"/>
        </w:rPr>
        <w:t>下降7.0</w:t>
      </w:r>
      <w:r w:rsidR="00566B41" w:rsidRPr="002A4E01">
        <w:rPr>
          <w:rFonts w:ascii="宋体" w:hAnsi="宋体" w:hint="eastAsia"/>
        </w:rPr>
        <w:t>个百分点，</w:t>
      </w:r>
      <w:r>
        <w:rPr>
          <w:rFonts w:ascii="宋体" w:hAnsi="宋体" w:hint="eastAsia"/>
        </w:rPr>
        <w:t>居第二位。商务和娱乐类分别上涨，5.1和3.4个百分点。</w:t>
      </w:r>
    </w:p>
    <w:p w:rsidR="00CF0208" w:rsidRPr="002A4E01" w:rsidRDefault="00022AE0" w:rsidP="00C87387">
      <w:pPr>
        <w:pStyle w:val="Default"/>
        <w:numPr>
          <w:ilvl w:val="0"/>
          <w:numId w:val="24"/>
        </w:numPr>
        <w:spacing w:line="360" w:lineRule="auto"/>
        <w:jc w:val="both"/>
        <w:rPr>
          <w:rFonts w:asciiTheme="minorEastAsia" w:eastAsiaTheme="minorEastAsia" w:hAnsiTheme="minorEastAsia" w:cs="宋体"/>
          <w:b/>
          <w:color w:val="auto"/>
          <w:sz w:val="21"/>
          <w:szCs w:val="21"/>
        </w:rPr>
      </w:pPr>
      <w:r w:rsidRPr="002A4E01">
        <w:rPr>
          <w:rFonts w:asciiTheme="minorEastAsia" w:eastAsiaTheme="minorEastAsia" w:hAnsiTheme="minorEastAsia" w:cs="宋体" w:hint="eastAsia"/>
          <w:b/>
          <w:color w:val="auto"/>
          <w:sz w:val="21"/>
          <w:szCs w:val="21"/>
        </w:rPr>
        <w:t>用户平均</w:t>
      </w:r>
      <w:r w:rsidR="00751D5A" w:rsidRPr="002A4E01">
        <w:rPr>
          <w:rFonts w:asciiTheme="minorEastAsia" w:eastAsiaTheme="minorEastAsia" w:hAnsiTheme="minorEastAsia" w:cs="宋体" w:hint="eastAsia"/>
          <w:b/>
          <w:color w:val="auto"/>
          <w:sz w:val="21"/>
          <w:szCs w:val="21"/>
        </w:rPr>
        <w:t>每周</w:t>
      </w:r>
      <w:r w:rsidRPr="002A4E01">
        <w:rPr>
          <w:rFonts w:asciiTheme="minorEastAsia" w:eastAsiaTheme="minorEastAsia" w:hAnsiTheme="minorEastAsia" w:cs="宋体" w:hint="eastAsia"/>
          <w:b/>
          <w:color w:val="auto"/>
          <w:sz w:val="21"/>
          <w:szCs w:val="21"/>
        </w:rPr>
        <w:t>收到</w:t>
      </w:r>
      <w:r w:rsidR="001B2365" w:rsidRPr="002A4E01">
        <w:rPr>
          <w:rFonts w:asciiTheme="minorEastAsia" w:eastAsiaTheme="minorEastAsia" w:hAnsiTheme="minorEastAsia" w:cs="宋体" w:hint="eastAsia"/>
          <w:b/>
          <w:color w:val="auto"/>
          <w:sz w:val="21"/>
          <w:szCs w:val="21"/>
        </w:rPr>
        <w:t>短信息</w:t>
      </w:r>
      <w:r w:rsidR="003A445F">
        <w:rPr>
          <w:rFonts w:asciiTheme="minorEastAsia" w:eastAsiaTheme="minorEastAsia" w:hAnsiTheme="minorEastAsia" w:cs="宋体" w:hint="eastAsia"/>
          <w:b/>
          <w:color w:val="auto"/>
          <w:sz w:val="21"/>
          <w:szCs w:val="21"/>
        </w:rPr>
        <w:t>37.0</w:t>
      </w:r>
      <w:r w:rsidR="005B476E" w:rsidRPr="002A4E01">
        <w:rPr>
          <w:rFonts w:asciiTheme="minorEastAsia" w:eastAsiaTheme="minorEastAsia" w:hAnsiTheme="minorEastAsia" w:cs="宋体" w:hint="eastAsia"/>
          <w:b/>
          <w:color w:val="auto"/>
          <w:sz w:val="21"/>
          <w:szCs w:val="21"/>
        </w:rPr>
        <w:t>条，</w:t>
      </w:r>
      <w:r w:rsidR="004E4227" w:rsidRPr="002A4E01">
        <w:rPr>
          <w:rFonts w:asciiTheme="minorEastAsia" w:eastAsiaTheme="minorEastAsia" w:hAnsiTheme="minorEastAsia" w:cs="宋体" w:hint="eastAsia"/>
          <w:b/>
          <w:color w:val="auto"/>
          <w:sz w:val="21"/>
          <w:szCs w:val="21"/>
        </w:rPr>
        <w:t>环比</w:t>
      </w:r>
      <w:r w:rsidR="00566B41" w:rsidRPr="002A4E01">
        <w:rPr>
          <w:rFonts w:asciiTheme="minorEastAsia" w:eastAsiaTheme="minorEastAsia" w:hAnsiTheme="minorEastAsia" w:cs="宋体" w:hint="eastAsia"/>
          <w:b/>
          <w:color w:val="auto"/>
          <w:sz w:val="21"/>
          <w:szCs w:val="21"/>
        </w:rPr>
        <w:t>下降</w:t>
      </w:r>
      <w:r w:rsidR="003A445F">
        <w:rPr>
          <w:rFonts w:asciiTheme="minorEastAsia" w:eastAsiaTheme="minorEastAsia" w:hAnsiTheme="minorEastAsia" w:cs="宋体" w:hint="eastAsia"/>
          <w:b/>
          <w:color w:val="auto"/>
          <w:sz w:val="21"/>
          <w:szCs w:val="21"/>
        </w:rPr>
        <w:t>0.2</w:t>
      </w:r>
      <w:r w:rsidR="004E4227" w:rsidRPr="002A4E01">
        <w:rPr>
          <w:rFonts w:asciiTheme="minorEastAsia" w:eastAsiaTheme="minorEastAsia" w:hAnsiTheme="minorEastAsia" w:cs="宋体" w:hint="eastAsia"/>
          <w:b/>
          <w:color w:val="auto"/>
          <w:sz w:val="21"/>
          <w:szCs w:val="21"/>
        </w:rPr>
        <w:t>条，</w:t>
      </w:r>
      <w:r w:rsidR="00566B41" w:rsidRPr="002A4E01">
        <w:rPr>
          <w:rFonts w:asciiTheme="minorEastAsia" w:eastAsiaTheme="minorEastAsia" w:hAnsiTheme="minorEastAsia" w:cs="宋体" w:hint="eastAsia"/>
          <w:b/>
          <w:color w:val="auto"/>
          <w:sz w:val="21"/>
          <w:szCs w:val="21"/>
        </w:rPr>
        <w:t>下降</w:t>
      </w:r>
      <w:r w:rsidR="005C4461">
        <w:rPr>
          <w:rFonts w:asciiTheme="minorEastAsia" w:eastAsiaTheme="minorEastAsia" w:hAnsiTheme="minorEastAsia" w:cs="宋体" w:hint="eastAsia"/>
          <w:b/>
          <w:color w:val="auto"/>
          <w:sz w:val="21"/>
          <w:szCs w:val="21"/>
        </w:rPr>
        <w:t>0.5</w:t>
      </w:r>
      <w:r w:rsidR="005B476E" w:rsidRPr="002A4E01">
        <w:rPr>
          <w:rFonts w:asciiTheme="minorEastAsia" w:eastAsiaTheme="minorEastAsia" w:hAnsiTheme="minorEastAsia" w:cs="宋体" w:hint="eastAsia"/>
          <w:b/>
          <w:color w:val="auto"/>
          <w:sz w:val="21"/>
          <w:szCs w:val="21"/>
        </w:rPr>
        <w:t>%</w:t>
      </w:r>
      <w:r w:rsidR="003A445F">
        <w:rPr>
          <w:rFonts w:asciiTheme="minorEastAsia" w:eastAsiaTheme="minorEastAsia" w:hAnsiTheme="minorEastAsia" w:cs="宋体" w:hint="eastAsia"/>
          <w:b/>
          <w:color w:val="auto"/>
          <w:sz w:val="21"/>
          <w:szCs w:val="21"/>
        </w:rPr>
        <w:t>。同比下降2.1</w:t>
      </w:r>
      <w:r w:rsidR="005C4461">
        <w:rPr>
          <w:rFonts w:asciiTheme="minorEastAsia" w:eastAsiaTheme="minorEastAsia" w:hAnsiTheme="minorEastAsia" w:cs="宋体" w:hint="eastAsia"/>
          <w:b/>
          <w:color w:val="auto"/>
          <w:sz w:val="21"/>
          <w:szCs w:val="21"/>
        </w:rPr>
        <w:t>条，下降5.3</w:t>
      </w:r>
      <w:r w:rsidR="005B476E" w:rsidRPr="002A4E01">
        <w:rPr>
          <w:rFonts w:asciiTheme="minorEastAsia" w:eastAsiaTheme="minorEastAsia" w:hAnsiTheme="minorEastAsia" w:cs="宋体" w:hint="eastAsia"/>
          <w:b/>
          <w:color w:val="auto"/>
          <w:sz w:val="21"/>
          <w:szCs w:val="21"/>
        </w:rPr>
        <w:t>%。</w:t>
      </w:r>
    </w:p>
    <w:p w:rsidR="00022AE0" w:rsidRPr="002A4E01" w:rsidRDefault="00C34130" w:rsidP="00C87387">
      <w:pPr>
        <w:pStyle w:val="Default"/>
        <w:numPr>
          <w:ilvl w:val="0"/>
          <w:numId w:val="24"/>
        </w:numPr>
        <w:spacing w:line="360" w:lineRule="auto"/>
        <w:jc w:val="both"/>
        <w:rPr>
          <w:rFonts w:asciiTheme="minorEastAsia" w:eastAsiaTheme="minorEastAsia" w:hAnsiTheme="minorEastAsia" w:cs="宋体"/>
          <w:b/>
          <w:color w:val="auto"/>
          <w:sz w:val="21"/>
          <w:szCs w:val="21"/>
        </w:rPr>
      </w:pPr>
      <w:r w:rsidRPr="002A4E01">
        <w:rPr>
          <w:rFonts w:asciiTheme="minorEastAsia" w:eastAsiaTheme="minorEastAsia" w:hAnsiTheme="minorEastAsia" w:cs="宋体" w:hint="eastAsia"/>
          <w:b/>
          <w:color w:val="auto"/>
          <w:sz w:val="21"/>
          <w:szCs w:val="21"/>
        </w:rPr>
        <w:t>用户收到</w:t>
      </w:r>
      <w:r w:rsidR="00065F09" w:rsidRPr="002A4E01">
        <w:rPr>
          <w:rFonts w:asciiTheme="minorEastAsia" w:eastAsiaTheme="minorEastAsia" w:hAnsiTheme="minorEastAsia" w:cs="宋体" w:hint="eastAsia"/>
          <w:b/>
          <w:color w:val="auto"/>
          <w:sz w:val="21"/>
          <w:szCs w:val="21"/>
        </w:rPr>
        <w:t>垃圾短信息</w:t>
      </w:r>
      <w:r w:rsidRPr="002A4E01">
        <w:rPr>
          <w:rFonts w:asciiTheme="minorEastAsia" w:eastAsiaTheme="minorEastAsia" w:hAnsiTheme="minorEastAsia" w:cs="宋体" w:hint="eastAsia"/>
          <w:b/>
          <w:color w:val="auto"/>
          <w:sz w:val="21"/>
          <w:szCs w:val="21"/>
        </w:rPr>
        <w:t>中，</w:t>
      </w:r>
      <w:r w:rsidR="004E4227" w:rsidRPr="002A4E01">
        <w:rPr>
          <w:rFonts w:asciiTheme="minorEastAsia" w:eastAsiaTheme="minorEastAsia" w:hAnsiTheme="minorEastAsia" w:cs="宋体" w:hint="eastAsia"/>
          <w:b/>
          <w:color w:val="auto"/>
          <w:sz w:val="21"/>
          <w:szCs w:val="21"/>
        </w:rPr>
        <w:t>最多的是</w:t>
      </w:r>
      <w:r w:rsidR="00201B80" w:rsidRPr="002A4E01">
        <w:rPr>
          <w:rFonts w:asciiTheme="minorEastAsia" w:eastAsiaTheme="minorEastAsia" w:hAnsiTheme="minorEastAsia" w:cs="宋体" w:hint="eastAsia"/>
          <w:b/>
          <w:color w:val="auto"/>
          <w:sz w:val="21"/>
          <w:szCs w:val="21"/>
        </w:rPr>
        <w:t>涉嫌欺诈的短信息</w:t>
      </w:r>
      <w:r w:rsidRPr="002A4E01">
        <w:rPr>
          <w:rFonts w:asciiTheme="minorEastAsia" w:eastAsiaTheme="minorEastAsia" w:hAnsiTheme="minorEastAsia" w:cs="宋体" w:hint="eastAsia"/>
          <w:b/>
          <w:color w:val="auto"/>
          <w:sz w:val="21"/>
          <w:szCs w:val="21"/>
        </w:rPr>
        <w:t>。</w:t>
      </w:r>
    </w:p>
    <w:p w:rsidR="005355AD" w:rsidRPr="002A4E01" w:rsidRDefault="00842BC3" w:rsidP="00C87387">
      <w:pPr>
        <w:spacing w:line="360" w:lineRule="auto"/>
        <w:ind w:firstLineChars="202" w:firstLine="424"/>
        <w:rPr>
          <w:rFonts w:asciiTheme="minorEastAsia" w:eastAsiaTheme="minorEastAsia" w:hAnsiTheme="minorEastAsia"/>
          <w:szCs w:val="21"/>
        </w:rPr>
      </w:pPr>
      <w:r>
        <w:rPr>
          <w:rFonts w:asciiTheme="minorEastAsia" w:eastAsiaTheme="minorEastAsia" w:hAnsiTheme="minorEastAsia" w:hint="eastAsia"/>
          <w:szCs w:val="21"/>
        </w:rPr>
        <w:t>66.3</w:t>
      </w:r>
      <w:r w:rsidR="00566B41" w:rsidRPr="002A4E01">
        <w:rPr>
          <w:rFonts w:asciiTheme="minorEastAsia" w:eastAsiaTheme="minorEastAsia" w:hAnsiTheme="minorEastAsia" w:hint="eastAsia"/>
          <w:szCs w:val="21"/>
        </w:rPr>
        <w:t>%的用户收到过中奖类诈骗短信，</w:t>
      </w:r>
      <w:r w:rsidR="00EB708D">
        <w:rPr>
          <w:rFonts w:asciiTheme="minorEastAsia" w:eastAsiaTheme="minorEastAsia" w:hAnsiTheme="minorEastAsia" w:hint="eastAsia"/>
          <w:szCs w:val="21"/>
        </w:rPr>
        <w:t>冒充</w:t>
      </w:r>
      <w:r>
        <w:rPr>
          <w:rFonts w:asciiTheme="minorEastAsia" w:eastAsiaTheme="minorEastAsia" w:hAnsiTheme="minorEastAsia" w:hint="eastAsia"/>
          <w:szCs w:val="21"/>
        </w:rPr>
        <w:t>银行扣款诈骗类</w:t>
      </w:r>
      <w:r w:rsidR="00566B41" w:rsidRPr="002A4E01">
        <w:rPr>
          <w:rFonts w:asciiTheme="minorEastAsia" w:eastAsiaTheme="minorEastAsia" w:hAnsiTheme="minorEastAsia" w:hint="eastAsia"/>
          <w:szCs w:val="21"/>
        </w:rPr>
        <w:t>垃圾短信的用户达到</w:t>
      </w:r>
      <w:r>
        <w:rPr>
          <w:rFonts w:asciiTheme="minorEastAsia" w:eastAsiaTheme="minorEastAsia" w:hAnsiTheme="minorEastAsia" w:hint="eastAsia"/>
          <w:szCs w:val="21"/>
        </w:rPr>
        <w:t>52.8</w:t>
      </w:r>
      <w:r w:rsidR="00566B41" w:rsidRPr="002A4E01">
        <w:rPr>
          <w:rFonts w:asciiTheme="minorEastAsia" w:eastAsiaTheme="minorEastAsia" w:hAnsiTheme="minorEastAsia" w:hint="eastAsia"/>
          <w:szCs w:val="21"/>
        </w:rPr>
        <w:t>%，跃居第二位，收到</w:t>
      </w:r>
      <w:r>
        <w:rPr>
          <w:rFonts w:asciiTheme="minorEastAsia" w:eastAsiaTheme="minorEastAsia" w:hAnsiTheme="minorEastAsia" w:hint="eastAsia"/>
          <w:szCs w:val="21"/>
        </w:rPr>
        <w:t>违法出售票据、证件类</w:t>
      </w:r>
      <w:r w:rsidR="00566B41" w:rsidRPr="002A4E01">
        <w:rPr>
          <w:rFonts w:asciiTheme="minorEastAsia" w:eastAsiaTheme="minorEastAsia" w:hAnsiTheme="minorEastAsia" w:hint="eastAsia"/>
          <w:szCs w:val="21"/>
        </w:rPr>
        <w:t>短信的用户为</w:t>
      </w:r>
      <w:r>
        <w:rPr>
          <w:rFonts w:asciiTheme="minorEastAsia" w:eastAsiaTheme="minorEastAsia" w:hAnsiTheme="minorEastAsia" w:hint="eastAsia"/>
          <w:szCs w:val="21"/>
        </w:rPr>
        <w:t>42.9</w:t>
      </w:r>
      <w:r w:rsidR="00566B41" w:rsidRPr="002A4E01">
        <w:rPr>
          <w:rFonts w:asciiTheme="minorEastAsia" w:eastAsiaTheme="minorEastAsia" w:hAnsiTheme="minorEastAsia" w:hint="eastAsia"/>
          <w:szCs w:val="21"/>
        </w:rPr>
        <w:t>%，列第三位。且前三位都是违法诈骗类信息，收到此类短信的人数有增长的趋势。</w:t>
      </w:r>
    </w:p>
    <w:p w:rsidR="00022AE0" w:rsidRPr="002A4E01" w:rsidRDefault="00022AE0" w:rsidP="00C87387">
      <w:pPr>
        <w:pStyle w:val="Default"/>
        <w:numPr>
          <w:ilvl w:val="0"/>
          <w:numId w:val="24"/>
        </w:numPr>
        <w:spacing w:line="360" w:lineRule="auto"/>
        <w:jc w:val="both"/>
        <w:rPr>
          <w:rFonts w:asciiTheme="minorEastAsia" w:eastAsiaTheme="minorEastAsia" w:hAnsiTheme="minorEastAsia" w:cs="宋体"/>
          <w:b/>
          <w:color w:val="auto"/>
          <w:sz w:val="21"/>
          <w:szCs w:val="21"/>
        </w:rPr>
      </w:pPr>
      <w:r w:rsidRPr="002A4E01">
        <w:rPr>
          <w:rFonts w:asciiTheme="minorEastAsia" w:eastAsiaTheme="minorEastAsia" w:hAnsiTheme="minorEastAsia" w:cs="宋体" w:hint="eastAsia"/>
          <w:b/>
          <w:color w:val="auto"/>
          <w:sz w:val="21"/>
          <w:szCs w:val="21"/>
        </w:rPr>
        <w:t>用户反感的</w:t>
      </w:r>
      <w:r w:rsidR="00A7570D" w:rsidRPr="002A4E01">
        <w:rPr>
          <w:rFonts w:asciiTheme="minorEastAsia" w:eastAsiaTheme="minorEastAsia" w:hAnsiTheme="minorEastAsia" w:cs="宋体" w:hint="eastAsia"/>
          <w:b/>
          <w:color w:val="auto"/>
          <w:sz w:val="21"/>
          <w:szCs w:val="21"/>
        </w:rPr>
        <w:t>垃圾短信息</w:t>
      </w:r>
      <w:r w:rsidR="00133EAD" w:rsidRPr="002A4E01">
        <w:rPr>
          <w:rFonts w:asciiTheme="minorEastAsia" w:eastAsiaTheme="minorEastAsia" w:hAnsiTheme="minorEastAsia" w:cs="宋体" w:hint="eastAsia"/>
          <w:b/>
          <w:color w:val="auto"/>
          <w:sz w:val="21"/>
          <w:szCs w:val="21"/>
        </w:rPr>
        <w:t>中，</w:t>
      </w:r>
      <w:r w:rsidR="003E5236" w:rsidRPr="002A4E01">
        <w:rPr>
          <w:rFonts w:asciiTheme="minorEastAsia" w:eastAsiaTheme="minorEastAsia" w:hAnsiTheme="minorEastAsia" w:cs="宋体" w:hint="eastAsia"/>
          <w:b/>
          <w:color w:val="auto"/>
          <w:sz w:val="21"/>
          <w:szCs w:val="21"/>
        </w:rPr>
        <w:t>中奖</w:t>
      </w:r>
      <w:r w:rsidR="00050544" w:rsidRPr="002A4E01">
        <w:rPr>
          <w:rFonts w:asciiTheme="minorEastAsia" w:eastAsiaTheme="minorEastAsia" w:hAnsiTheme="minorEastAsia" w:cs="宋体" w:hint="eastAsia"/>
          <w:b/>
          <w:color w:val="auto"/>
          <w:sz w:val="21"/>
          <w:szCs w:val="21"/>
        </w:rPr>
        <w:t>欺诈类</w:t>
      </w:r>
      <w:r w:rsidRPr="002A4E01">
        <w:rPr>
          <w:rFonts w:asciiTheme="minorEastAsia" w:eastAsiaTheme="minorEastAsia" w:hAnsiTheme="minorEastAsia" w:cs="宋体" w:hint="eastAsia"/>
          <w:b/>
          <w:color w:val="auto"/>
          <w:sz w:val="21"/>
          <w:szCs w:val="21"/>
        </w:rPr>
        <w:t>、</w:t>
      </w:r>
      <w:r w:rsidR="00EB708D">
        <w:rPr>
          <w:rFonts w:asciiTheme="minorEastAsia" w:eastAsiaTheme="minorEastAsia" w:hAnsiTheme="minorEastAsia" w:cs="宋体" w:hint="eastAsia"/>
          <w:b/>
          <w:color w:val="auto"/>
          <w:sz w:val="21"/>
          <w:szCs w:val="21"/>
        </w:rPr>
        <w:t>冒充银行扣款诈骗</w:t>
      </w:r>
      <w:r w:rsidR="003E5236" w:rsidRPr="002A4E01">
        <w:rPr>
          <w:rFonts w:asciiTheme="minorEastAsia" w:eastAsiaTheme="minorEastAsia" w:hAnsiTheme="minorEastAsia" w:cs="宋体" w:hint="eastAsia"/>
          <w:b/>
          <w:color w:val="auto"/>
          <w:sz w:val="21"/>
          <w:szCs w:val="21"/>
        </w:rPr>
        <w:t>类</w:t>
      </w:r>
      <w:r w:rsidR="00154A7E" w:rsidRPr="002A4E01">
        <w:rPr>
          <w:rFonts w:asciiTheme="minorEastAsia" w:eastAsiaTheme="minorEastAsia" w:hAnsiTheme="minorEastAsia" w:cs="宋体" w:hint="eastAsia"/>
          <w:b/>
          <w:color w:val="auto"/>
          <w:sz w:val="21"/>
          <w:szCs w:val="21"/>
        </w:rPr>
        <w:t>信息</w:t>
      </w:r>
      <w:r w:rsidR="003E5236" w:rsidRPr="002A4E01">
        <w:rPr>
          <w:rFonts w:asciiTheme="minorEastAsia" w:eastAsiaTheme="minorEastAsia" w:hAnsiTheme="minorEastAsia" w:cs="宋体" w:hint="eastAsia"/>
          <w:b/>
          <w:color w:val="auto"/>
          <w:sz w:val="21"/>
          <w:szCs w:val="21"/>
        </w:rPr>
        <w:t>高居前两位。</w:t>
      </w:r>
    </w:p>
    <w:p w:rsidR="009C13B0" w:rsidRPr="002A4E01" w:rsidRDefault="00EC0E0C" w:rsidP="00C87387">
      <w:pPr>
        <w:spacing w:line="360" w:lineRule="auto"/>
        <w:ind w:firstLineChars="202" w:firstLine="424"/>
      </w:pPr>
      <w:r w:rsidRPr="002A4E01">
        <w:rPr>
          <w:rFonts w:ascii="宋体" w:hAnsi="宋体" w:hint="eastAsia"/>
          <w:szCs w:val="21"/>
        </w:rPr>
        <w:t>“中奖类诈骗”反感比例为</w:t>
      </w:r>
      <w:r w:rsidR="005C4461">
        <w:rPr>
          <w:rFonts w:ascii="宋体" w:hAnsi="宋体" w:hint="eastAsia"/>
          <w:szCs w:val="21"/>
        </w:rPr>
        <w:t>35</w:t>
      </w:r>
      <w:r w:rsidR="00B9501E">
        <w:rPr>
          <w:rFonts w:ascii="宋体" w:hAnsi="宋体" w:hint="eastAsia"/>
          <w:szCs w:val="21"/>
        </w:rPr>
        <w:t>.9</w:t>
      </w:r>
      <w:r w:rsidRPr="002A4E01">
        <w:rPr>
          <w:rFonts w:ascii="宋体" w:hAnsi="宋体" w:hint="eastAsia"/>
          <w:szCs w:val="21"/>
        </w:rPr>
        <w:t>%，比上期增长了</w:t>
      </w:r>
      <w:r w:rsidR="005C4461">
        <w:rPr>
          <w:rFonts w:ascii="宋体" w:hAnsi="宋体" w:hint="eastAsia"/>
          <w:szCs w:val="21"/>
        </w:rPr>
        <w:t>2</w:t>
      </w:r>
      <w:r w:rsidR="00B9501E">
        <w:rPr>
          <w:rFonts w:ascii="宋体" w:hAnsi="宋体" w:hint="eastAsia"/>
          <w:szCs w:val="21"/>
        </w:rPr>
        <w:t>.4</w:t>
      </w:r>
      <w:r w:rsidRPr="002A4E01">
        <w:rPr>
          <w:rFonts w:ascii="宋体" w:hAnsi="宋体" w:hint="eastAsia"/>
          <w:szCs w:val="21"/>
        </w:rPr>
        <w:t>个百分点，从近几年数据比较，</w:t>
      </w:r>
      <w:r w:rsidR="00910373">
        <w:rPr>
          <w:rFonts w:ascii="宋体" w:hAnsi="宋体" w:hint="eastAsia"/>
          <w:szCs w:val="21"/>
        </w:rPr>
        <w:t>“</w:t>
      </w:r>
      <w:r w:rsidRPr="002A4E01">
        <w:rPr>
          <w:rFonts w:ascii="宋体" w:hAnsi="宋体" w:hint="eastAsia"/>
          <w:szCs w:val="21"/>
        </w:rPr>
        <w:t>中奖类诈骗</w:t>
      </w:r>
      <w:r w:rsidR="00910373">
        <w:rPr>
          <w:rFonts w:ascii="宋体" w:hAnsi="宋体" w:hint="eastAsia"/>
          <w:szCs w:val="21"/>
        </w:rPr>
        <w:t>”</w:t>
      </w:r>
      <w:r w:rsidRPr="002A4E01">
        <w:rPr>
          <w:rFonts w:ascii="宋体" w:hAnsi="宋体" w:hint="eastAsia"/>
          <w:szCs w:val="21"/>
        </w:rPr>
        <w:t>被更多用户所反感，其比例达到最高，“</w:t>
      </w:r>
      <w:r w:rsidR="00B9501E">
        <w:rPr>
          <w:rFonts w:ascii="宋体" w:hAnsi="宋体" w:hint="eastAsia"/>
          <w:szCs w:val="21"/>
        </w:rPr>
        <w:t>冒充银行扣款类诈骗</w:t>
      </w:r>
      <w:r w:rsidRPr="002A4E01">
        <w:rPr>
          <w:rFonts w:ascii="宋体" w:hAnsi="宋体" w:hint="eastAsia"/>
          <w:szCs w:val="21"/>
        </w:rPr>
        <w:t>”比例达到</w:t>
      </w:r>
      <w:r w:rsidR="00B9501E">
        <w:rPr>
          <w:rFonts w:ascii="宋体" w:hAnsi="宋体" w:hint="eastAsia"/>
          <w:szCs w:val="21"/>
        </w:rPr>
        <w:t>16.5</w:t>
      </w:r>
      <w:r w:rsidRPr="002A4E01">
        <w:rPr>
          <w:rFonts w:ascii="宋体" w:hAnsi="宋体" w:hint="eastAsia"/>
          <w:szCs w:val="21"/>
        </w:rPr>
        <w:t>%</w:t>
      </w:r>
      <w:r w:rsidR="00B9501E">
        <w:rPr>
          <w:rFonts w:ascii="宋体" w:hAnsi="宋体" w:hint="eastAsia"/>
          <w:szCs w:val="21"/>
        </w:rPr>
        <w:t>，比上期上涨4.1</w:t>
      </w:r>
      <w:r w:rsidRPr="002A4E01">
        <w:rPr>
          <w:rFonts w:ascii="宋体" w:hAnsi="宋体" w:hint="eastAsia"/>
          <w:szCs w:val="21"/>
        </w:rPr>
        <w:t>个百分点。</w:t>
      </w:r>
    </w:p>
    <w:p w:rsidR="009C13B0" w:rsidRPr="002A4E01" w:rsidRDefault="00C05EA6" w:rsidP="00C87387">
      <w:pPr>
        <w:pStyle w:val="Default"/>
        <w:numPr>
          <w:ilvl w:val="0"/>
          <w:numId w:val="24"/>
        </w:numPr>
        <w:spacing w:line="360" w:lineRule="auto"/>
        <w:jc w:val="both"/>
        <w:rPr>
          <w:rFonts w:asciiTheme="minorEastAsia" w:eastAsiaTheme="minorEastAsia" w:hAnsiTheme="minorEastAsia" w:cs="宋体"/>
          <w:b/>
          <w:color w:val="auto"/>
          <w:sz w:val="21"/>
          <w:szCs w:val="21"/>
        </w:rPr>
      </w:pPr>
      <w:r w:rsidRPr="002A4E01">
        <w:rPr>
          <w:rFonts w:asciiTheme="minorEastAsia" w:eastAsiaTheme="minorEastAsia" w:hAnsiTheme="minorEastAsia" w:cs="宋体" w:hint="eastAsia"/>
          <w:b/>
          <w:color w:val="auto"/>
          <w:sz w:val="21"/>
          <w:szCs w:val="21"/>
        </w:rPr>
        <w:t>用户平均每周收到垃圾短信息</w:t>
      </w:r>
      <w:r w:rsidR="006D268D">
        <w:rPr>
          <w:rFonts w:asciiTheme="minorEastAsia" w:eastAsiaTheme="minorEastAsia" w:hAnsiTheme="minorEastAsia" w:cs="宋体" w:hint="eastAsia"/>
          <w:b/>
          <w:color w:val="auto"/>
          <w:sz w:val="21"/>
          <w:szCs w:val="21"/>
        </w:rPr>
        <w:t>10.7</w:t>
      </w:r>
      <w:r w:rsidR="004E4227" w:rsidRPr="002A4E01">
        <w:rPr>
          <w:rFonts w:asciiTheme="minorEastAsia" w:eastAsiaTheme="minorEastAsia" w:hAnsiTheme="minorEastAsia" w:cs="宋体" w:hint="eastAsia"/>
          <w:b/>
          <w:color w:val="auto"/>
          <w:sz w:val="21"/>
          <w:szCs w:val="21"/>
        </w:rPr>
        <w:t>条。比</w:t>
      </w:r>
      <w:r w:rsidR="00EC0E0C" w:rsidRPr="002A4E01">
        <w:rPr>
          <w:rFonts w:asciiTheme="minorEastAsia" w:eastAsiaTheme="minorEastAsia" w:hAnsiTheme="minorEastAsia" w:cs="宋体" w:hint="eastAsia"/>
          <w:b/>
          <w:color w:val="auto"/>
          <w:sz w:val="21"/>
          <w:szCs w:val="21"/>
        </w:rPr>
        <w:t>上期</w:t>
      </w:r>
      <w:r w:rsidR="006D268D">
        <w:rPr>
          <w:rFonts w:asciiTheme="minorEastAsia" w:eastAsiaTheme="minorEastAsia" w:hAnsiTheme="minorEastAsia" w:cs="宋体" w:hint="eastAsia"/>
          <w:b/>
          <w:color w:val="auto"/>
          <w:sz w:val="21"/>
          <w:szCs w:val="21"/>
        </w:rPr>
        <w:t>上涨</w:t>
      </w:r>
      <w:r w:rsidRPr="002A4E01">
        <w:rPr>
          <w:rFonts w:asciiTheme="minorEastAsia" w:eastAsiaTheme="minorEastAsia" w:hAnsiTheme="minorEastAsia" w:cs="宋体" w:hint="eastAsia"/>
          <w:b/>
          <w:color w:val="auto"/>
          <w:sz w:val="21"/>
          <w:szCs w:val="21"/>
        </w:rPr>
        <w:t>了</w:t>
      </w:r>
      <w:r w:rsidR="006D268D">
        <w:rPr>
          <w:rFonts w:asciiTheme="minorEastAsia" w:eastAsiaTheme="minorEastAsia" w:hAnsiTheme="minorEastAsia" w:cs="宋体" w:hint="eastAsia"/>
          <w:b/>
          <w:color w:val="auto"/>
          <w:sz w:val="21"/>
          <w:szCs w:val="21"/>
        </w:rPr>
        <w:t>0.1条，上涨0.9</w:t>
      </w:r>
      <w:r w:rsidRPr="002A4E01">
        <w:rPr>
          <w:rFonts w:asciiTheme="minorEastAsia" w:eastAsiaTheme="minorEastAsia" w:hAnsiTheme="minorEastAsia" w:cs="宋体" w:hint="eastAsia"/>
          <w:b/>
          <w:color w:val="auto"/>
          <w:sz w:val="21"/>
          <w:szCs w:val="21"/>
        </w:rPr>
        <w:t>%</w:t>
      </w:r>
      <w:r w:rsidR="00D335A7" w:rsidRPr="002A4E01">
        <w:rPr>
          <w:rFonts w:asciiTheme="minorEastAsia" w:eastAsiaTheme="minorEastAsia" w:hAnsiTheme="minorEastAsia" w:cs="宋体" w:hint="eastAsia"/>
          <w:b/>
          <w:color w:val="auto"/>
          <w:sz w:val="21"/>
          <w:szCs w:val="21"/>
        </w:rPr>
        <w:t>，</w:t>
      </w:r>
      <w:r w:rsidR="00EC0E0C" w:rsidRPr="002A4E01">
        <w:rPr>
          <w:rFonts w:asciiTheme="minorEastAsia" w:eastAsiaTheme="minorEastAsia" w:hAnsiTheme="minorEastAsia" w:cs="宋体" w:hint="eastAsia"/>
          <w:b/>
          <w:color w:val="auto"/>
          <w:sz w:val="21"/>
          <w:szCs w:val="21"/>
        </w:rPr>
        <w:t>同比下降</w:t>
      </w:r>
      <w:r w:rsidR="006D268D">
        <w:rPr>
          <w:rFonts w:asciiTheme="minorEastAsia" w:eastAsiaTheme="minorEastAsia" w:hAnsiTheme="minorEastAsia" w:cs="宋体" w:hint="eastAsia"/>
          <w:b/>
          <w:color w:val="auto"/>
          <w:sz w:val="21"/>
          <w:szCs w:val="21"/>
        </w:rPr>
        <w:t>0.7</w:t>
      </w:r>
      <w:r w:rsidR="00EC0E0C" w:rsidRPr="002A4E01">
        <w:rPr>
          <w:rFonts w:asciiTheme="minorEastAsia" w:eastAsiaTheme="minorEastAsia" w:hAnsiTheme="minorEastAsia" w:cs="宋体" w:hint="eastAsia"/>
          <w:b/>
          <w:color w:val="auto"/>
          <w:sz w:val="21"/>
          <w:szCs w:val="21"/>
        </w:rPr>
        <w:t>条，下降</w:t>
      </w:r>
      <w:r w:rsidR="006D268D">
        <w:rPr>
          <w:rFonts w:asciiTheme="minorEastAsia" w:eastAsiaTheme="minorEastAsia" w:hAnsiTheme="minorEastAsia" w:cs="宋体" w:hint="eastAsia"/>
          <w:b/>
          <w:color w:val="auto"/>
          <w:sz w:val="21"/>
          <w:szCs w:val="21"/>
        </w:rPr>
        <w:t>6.1</w:t>
      </w:r>
      <w:r w:rsidR="00EC0E0C" w:rsidRPr="002A4E01">
        <w:rPr>
          <w:rFonts w:asciiTheme="minorEastAsia" w:eastAsiaTheme="minorEastAsia" w:hAnsiTheme="minorEastAsia" w:cs="宋体" w:hint="eastAsia"/>
          <w:b/>
          <w:color w:val="auto"/>
          <w:sz w:val="21"/>
          <w:szCs w:val="21"/>
        </w:rPr>
        <w:t>%</w:t>
      </w:r>
      <w:r w:rsidR="00D335A7" w:rsidRPr="002A4E01">
        <w:rPr>
          <w:rFonts w:asciiTheme="minorEastAsia" w:eastAsiaTheme="minorEastAsia" w:hAnsiTheme="minorEastAsia" w:cs="宋体" w:hint="eastAsia"/>
          <w:b/>
          <w:color w:val="auto"/>
          <w:sz w:val="21"/>
          <w:szCs w:val="21"/>
        </w:rPr>
        <w:t>。</w:t>
      </w:r>
      <w:r w:rsidRPr="002A4E01">
        <w:rPr>
          <w:rFonts w:asciiTheme="minorEastAsia" w:eastAsiaTheme="minorEastAsia" w:hAnsiTheme="minorEastAsia" w:cs="宋体" w:hint="eastAsia"/>
          <w:b/>
          <w:color w:val="auto"/>
          <w:sz w:val="21"/>
          <w:szCs w:val="21"/>
        </w:rPr>
        <w:t>收到垃圾短信息占全部短信息的比例为</w:t>
      </w:r>
      <w:r w:rsidR="006D268D">
        <w:rPr>
          <w:rFonts w:asciiTheme="minorEastAsia" w:eastAsiaTheme="minorEastAsia" w:hAnsiTheme="minorEastAsia" w:cs="宋体" w:hint="eastAsia"/>
          <w:b/>
          <w:color w:val="auto"/>
          <w:sz w:val="21"/>
          <w:szCs w:val="21"/>
        </w:rPr>
        <w:t>22.5</w:t>
      </w:r>
      <w:r w:rsidRPr="002A4E01">
        <w:rPr>
          <w:rFonts w:asciiTheme="minorEastAsia" w:eastAsiaTheme="minorEastAsia" w:hAnsiTheme="minorEastAsia" w:cs="宋体" w:hint="eastAsia"/>
          <w:b/>
          <w:color w:val="auto"/>
          <w:sz w:val="21"/>
          <w:szCs w:val="21"/>
        </w:rPr>
        <w:t>%</w:t>
      </w:r>
      <w:r w:rsidR="00D335A7" w:rsidRPr="002A4E01">
        <w:rPr>
          <w:rFonts w:asciiTheme="minorEastAsia" w:eastAsiaTheme="minorEastAsia" w:hAnsiTheme="minorEastAsia" w:cs="宋体" w:hint="eastAsia"/>
          <w:b/>
          <w:color w:val="auto"/>
          <w:sz w:val="21"/>
          <w:szCs w:val="21"/>
        </w:rPr>
        <w:t>，</w:t>
      </w:r>
      <w:r w:rsidR="006D268D">
        <w:rPr>
          <w:rFonts w:asciiTheme="minorEastAsia" w:eastAsiaTheme="minorEastAsia" w:hAnsiTheme="minorEastAsia" w:cs="宋体" w:hint="eastAsia"/>
          <w:b/>
          <w:color w:val="auto"/>
          <w:sz w:val="21"/>
          <w:szCs w:val="21"/>
        </w:rPr>
        <w:t>环比上涨0.4</w:t>
      </w:r>
      <w:r w:rsidRPr="002A4E01">
        <w:rPr>
          <w:rFonts w:asciiTheme="minorEastAsia" w:eastAsiaTheme="minorEastAsia" w:hAnsiTheme="minorEastAsia" w:cs="宋体" w:hint="eastAsia"/>
          <w:b/>
          <w:color w:val="auto"/>
          <w:sz w:val="21"/>
          <w:szCs w:val="21"/>
        </w:rPr>
        <w:t>个百分点</w:t>
      </w:r>
      <w:r w:rsidR="00EC0E0C" w:rsidRPr="002A4E01">
        <w:rPr>
          <w:rFonts w:asciiTheme="minorEastAsia" w:eastAsiaTheme="minorEastAsia" w:hAnsiTheme="minorEastAsia" w:cs="宋体" w:hint="eastAsia"/>
          <w:b/>
          <w:color w:val="auto"/>
          <w:sz w:val="21"/>
          <w:szCs w:val="21"/>
        </w:rPr>
        <w:t>，同比下降</w:t>
      </w:r>
      <w:r w:rsidR="006D268D">
        <w:rPr>
          <w:rFonts w:asciiTheme="minorEastAsia" w:eastAsiaTheme="minorEastAsia" w:hAnsiTheme="minorEastAsia" w:cs="宋体" w:hint="eastAsia"/>
          <w:b/>
          <w:color w:val="auto"/>
          <w:sz w:val="21"/>
          <w:szCs w:val="21"/>
        </w:rPr>
        <w:t>0.1个百分点</w:t>
      </w:r>
      <w:r w:rsidR="00C8098F" w:rsidRPr="002A4E01">
        <w:rPr>
          <w:rFonts w:asciiTheme="minorEastAsia" w:eastAsiaTheme="minorEastAsia" w:hAnsiTheme="minorEastAsia" w:cs="宋体" w:hint="eastAsia"/>
          <w:b/>
          <w:color w:val="auto"/>
          <w:sz w:val="21"/>
          <w:szCs w:val="21"/>
        </w:rPr>
        <w:t>。</w:t>
      </w:r>
    </w:p>
    <w:p w:rsidR="00022AE0" w:rsidRPr="002A4E01" w:rsidRDefault="00C1446E" w:rsidP="00C87387">
      <w:pPr>
        <w:pStyle w:val="Default"/>
        <w:numPr>
          <w:ilvl w:val="0"/>
          <w:numId w:val="24"/>
        </w:numPr>
        <w:spacing w:line="360" w:lineRule="auto"/>
        <w:jc w:val="both"/>
        <w:rPr>
          <w:rFonts w:asciiTheme="minorEastAsia" w:eastAsiaTheme="minorEastAsia" w:hAnsiTheme="minorEastAsia" w:cs="宋体"/>
          <w:b/>
          <w:color w:val="auto"/>
          <w:sz w:val="21"/>
          <w:szCs w:val="21"/>
        </w:rPr>
      </w:pPr>
      <w:r>
        <w:rPr>
          <w:rFonts w:asciiTheme="minorEastAsia" w:eastAsiaTheme="minorEastAsia" w:hAnsiTheme="minorEastAsia" w:cs="宋体" w:hint="eastAsia"/>
          <w:b/>
          <w:color w:val="auto"/>
          <w:sz w:val="21"/>
          <w:szCs w:val="21"/>
        </w:rPr>
        <w:t>82.1</w:t>
      </w:r>
      <w:r w:rsidR="0030686A" w:rsidRPr="002A4E01">
        <w:rPr>
          <w:rFonts w:asciiTheme="minorEastAsia" w:eastAsiaTheme="minorEastAsia" w:hAnsiTheme="minorEastAsia" w:cs="宋体" w:hint="eastAsia"/>
          <w:b/>
          <w:color w:val="auto"/>
          <w:sz w:val="21"/>
          <w:szCs w:val="21"/>
        </w:rPr>
        <w:t>%的用户认为运营商应该为垃圾短信息承担责任，</w:t>
      </w:r>
      <w:r>
        <w:rPr>
          <w:rFonts w:asciiTheme="minorEastAsia" w:eastAsiaTheme="minorEastAsia" w:hAnsiTheme="minorEastAsia" w:cs="宋体" w:hint="eastAsia"/>
          <w:b/>
          <w:color w:val="auto"/>
          <w:sz w:val="21"/>
          <w:szCs w:val="21"/>
        </w:rPr>
        <w:t>67.9</w:t>
      </w:r>
      <w:r w:rsidR="0030686A" w:rsidRPr="002A4E01">
        <w:rPr>
          <w:rFonts w:asciiTheme="minorEastAsia" w:eastAsiaTheme="minorEastAsia" w:hAnsiTheme="minorEastAsia" w:cs="宋体" w:hint="eastAsia"/>
          <w:b/>
          <w:color w:val="auto"/>
          <w:sz w:val="21"/>
          <w:szCs w:val="21"/>
        </w:rPr>
        <w:t>%的用户认为短信息群发商应该为垃圾短信息承担责任，</w:t>
      </w:r>
    </w:p>
    <w:p w:rsidR="00022AE0" w:rsidRPr="002A4E01" w:rsidRDefault="00C1446E" w:rsidP="00C87387">
      <w:pPr>
        <w:spacing w:line="360" w:lineRule="auto"/>
        <w:ind w:firstLineChars="202" w:firstLine="424"/>
        <w:rPr>
          <w:rFonts w:ascii="宋体" w:hAnsi="宋体"/>
        </w:rPr>
      </w:pPr>
      <w:r>
        <w:rPr>
          <w:rFonts w:ascii="宋体" w:hAnsi="宋体" w:hint="eastAsia"/>
        </w:rPr>
        <w:t>认为运营商</w:t>
      </w:r>
      <w:r w:rsidR="009C13B0" w:rsidRPr="002A4E01">
        <w:rPr>
          <w:rFonts w:ascii="宋体" w:hAnsi="宋体" w:hint="eastAsia"/>
        </w:rPr>
        <w:t>应负主要责任的明显</w:t>
      </w:r>
      <w:r w:rsidR="00CF0208" w:rsidRPr="002A4E01">
        <w:rPr>
          <w:rFonts w:ascii="宋体" w:hAnsi="宋体" w:hint="eastAsia"/>
        </w:rPr>
        <w:t>高</w:t>
      </w:r>
      <w:r w:rsidR="001C502E">
        <w:rPr>
          <w:rFonts w:ascii="宋体" w:hAnsi="宋体" w:hint="eastAsia"/>
        </w:rPr>
        <w:t>于</w:t>
      </w:r>
      <w:r w:rsidR="009C13B0" w:rsidRPr="002A4E01">
        <w:rPr>
          <w:rFonts w:ascii="宋体" w:hAnsi="宋体" w:hint="eastAsia"/>
        </w:rPr>
        <w:t>其</w:t>
      </w:r>
      <w:r w:rsidR="005C404B" w:rsidRPr="002A4E01">
        <w:rPr>
          <w:rFonts w:ascii="宋体" w:hAnsi="宋体" w:hint="eastAsia"/>
        </w:rPr>
        <w:t>它</w:t>
      </w:r>
      <w:r w:rsidR="001D5F70">
        <w:rPr>
          <w:rFonts w:ascii="宋体" w:hAnsi="宋体" w:hint="eastAsia"/>
        </w:rPr>
        <w:t>，</w:t>
      </w:r>
      <w:r w:rsidR="009C13B0" w:rsidRPr="002A4E01">
        <w:rPr>
          <w:rFonts w:ascii="宋体" w:hAnsi="宋体" w:hint="eastAsia"/>
        </w:rPr>
        <w:t>比</w:t>
      </w:r>
      <w:r w:rsidR="0030686A" w:rsidRPr="002A4E01">
        <w:rPr>
          <w:rFonts w:ascii="宋体" w:hAnsi="宋体" w:hint="eastAsia"/>
        </w:rPr>
        <w:t>上期</w:t>
      </w:r>
      <w:r w:rsidR="00CC1C83" w:rsidRPr="002A4E01">
        <w:rPr>
          <w:rFonts w:ascii="宋体" w:hAnsi="宋体" w:hint="eastAsia"/>
        </w:rPr>
        <w:t>提高</w:t>
      </w:r>
      <w:r w:rsidR="009C13B0" w:rsidRPr="002A4E01">
        <w:rPr>
          <w:rFonts w:ascii="宋体" w:hAnsi="宋体" w:hint="eastAsia"/>
        </w:rPr>
        <w:t>了</w:t>
      </w:r>
      <w:r>
        <w:rPr>
          <w:rFonts w:ascii="宋体" w:hAnsi="宋体" w:hint="eastAsia"/>
        </w:rPr>
        <w:t>3</w:t>
      </w:r>
      <w:r w:rsidR="009C13B0" w:rsidRPr="002A4E01">
        <w:rPr>
          <w:rFonts w:ascii="宋体" w:hAnsi="宋体" w:hint="eastAsia"/>
        </w:rPr>
        <w:t>.</w:t>
      </w:r>
      <w:r>
        <w:rPr>
          <w:rFonts w:ascii="宋体" w:hAnsi="宋体" w:hint="eastAsia"/>
        </w:rPr>
        <w:t>2</w:t>
      </w:r>
      <w:r w:rsidR="009C13B0" w:rsidRPr="002A4E01">
        <w:rPr>
          <w:rFonts w:ascii="宋体" w:hAnsi="宋体" w:hint="eastAsia"/>
        </w:rPr>
        <w:t>个百分点</w:t>
      </w:r>
      <w:r w:rsidR="00022AE0" w:rsidRPr="002A4E01">
        <w:rPr>
          <w:rFonts w:ascii="宋体" w:hAnsi="宋体" w:hint="eastAsia"/>
        </w:rPr>
        <w:t>。</w:t>
      </w:r>
      <w:r>
        <w:rPr>
          <w:rFonts w:ascii="宋体" w:hAnsi="宋体" w:hint="eastAsia"/>
        </w:rPr>
        <w:t>在下</w:t>
      </w:r>
      <w:r w:rsidR="00F31433" w:rsidRPr="002A4E01">
        <w:rPr>
          <w:rFonts w:ascii="宋体" w:hAnsi="宋体" w:hint="eastAsia"/>
        </w:rPr>
        <w:t>半年，运营商和短信群发商被用户认为</w:t>
      </w:r>
      <w:r w:rsidR="001C502E">
        <w:rPr>
          <w:rFonts w:ascii="宋体" w:hAnsi="宋体" w:hint="eastAsia"/>
        </w:rPr>
        <w:t>是</w:t>
      </w:r>
      <w:r w:rsidR="00F31433" w:rsidRPr="002A4E01">
        <w:rPr>
          <w:rFonts w:ascii="宋体" w:hAnsi="宋体" w:hint="eastAsia"/>
        </w:rPr>
        <w:t>责任主体的比例达到了近两年的最高，运营商应该</w:t>
      </w:r>
      <w:r w:rsidR="001C502E">
        <w:rPr>
          <w:rFonts w:ascii="宋体" w:hAnsi="宋体" w:hint="eastAsia"/>
        </w:rPr>
        <w:t>加强</w:t>
      </w:r>
      <w:r w:rsidR="00F31433" w:rsidRPr="002A4E01">
        <w:rPr>
          <w:rFonts w:ascii="宋体" w:hAnsi="宋体" w:hint="eastAsia"/>
        </w:rPr>
        <w:t>对群发</w:t>
      </w:r>
      <w:r w:rsidR="001C502E">
        <w:rPr>
          <w:rFonts w:ascii="宋体" w:hAnsi="宋体" w:hint="eastAsia"/>
        </w:rPr>
        <w:t>行为的监督</w:t>
      </w:r>
      <w:r w:rsidR="00F31433" w:rsidRPr="002A4E01">
        <w:rPr>
          <w:rFonts w:ascii="宋体" w:hAnsi="宋体" w:hint="eastAsia"/>
        </w:rPr>
        <w:t>，加强对</w:t>
      </w:r>
      <w:r w:rsidR="001C502E">
        <w:rPr>
          <w:rFonts w:ascii="宋体" w:hAnsi="宋体" w:hint="eastAsia"/>
        </w:rPr>
        <w:t>非法</w:t>
      </w:r>
      <w:r w:rsidR="00F31433" w:rsidRPr="002A4E01">
        <w:rPr>
          <w:rFonts w:ascii="宋体" w:hAnsi="宋体" w:hint="eastAsia"/>
        </w:rPr>
        <w:t>群发商的查</w:t>
      </w:r>
      <w:r w:rsidR="001C502E">
        <w:rPr>
          <w:rFonts w:ascii="宋体" w:hAnsi="宋体" w:hint="eastAsia"/>
        </w:rPr>
        <w:t>处</w:t>
      </w:r>
      <w:r w:rsidR="00F31433" w:rsidRPr="002A4E01">
        <w:rPr>
          <w:rFonts w:ascii="宋体" w:hAnsi="宋体" w:hint="eastAsia"/>
        </w:rPr>
        <w:t>力度。</w:t>
      </w:r>
    </w:p>
    <w:p w:rsidR="00022AE0" w:rsidRPr="002A4E01" w:rsidRDefault="00022AE0" w:rsidP="00C87387">
      <w:pPr>
        <w:pStyle w:val="Default"/>
        <w:numPr>
          <w:ilvl w:val="0"/>
          <w:numId w:val="24"/>
        </w:numPr>
        <w:spacing w:line="360" w:lineRule="auto"/>
        <w:jc w:val="both"/>
        <w:rPr>
          <w:rFonts w:asciiTheme="minorEastAsia" w:eastAsiaTheme="minorEastAsia" w:hAnsiTheme="minorEastAsia" w:cs="宋体"/>
          <w:b/>
          <w:color w:val="auto"/>
          <w:sz w:val="21"/>
          <w:szCs w:val="21"/>
        </w:rPr>
      </w:pPr>
      <w:r w:rsidRPr="002A4E01">
        <w:rPr>
          <w:rFonts w:asciiTheme="minorEastAsia" w:eastAsiaTheme="minorEastAsia" w:hAnsiTheme="minorEastAsia" w:cs="宋体" w:hint="eastAsia"/>
          <w:b/>
          <w:color w:val="auto"/>
          <w:sz w:val="21"/>
          <w:szCs w:val="21"/>
        </w:rPr>
        <w:t>用户对</w:t>
      </w:r>
      <w:r w:rsidR="009D647A" w:rsidRPr="002A4E01">
        <w:rPr>
          <w:rFonts w:asciiTheme="minorEastAsia" w:eastAsiaTheme="minorEastAsia" w:hAnsiTheme="minorEastAsia" w:cs="宋体" w:hint="eastAsia"/>
          <w:b/>
          <w:color w:val="auto"/>
          <w:sz w:val="21"/>
          <w:szCs w:val="21"/>
        </w:rPr>
        <w:t>下</w:t>
      </w:r>
      <w:r w:rsidRPr="002A4E01">
        <w:rPr>
          <w:rFonts w:asciiTheme="minorEastAsia" w:eastAsiaTheme="minorEastAsia" w:hAnsiTheme="minorEastAsia" w:cs="宋体" w:hint="eastAsia"/>
          <w:b/>
          <w:color w:val="auto"/>
          <w:sz w:val="21"/>
          <w:szCs w:val="21"/>
        </w:rPr>
        <w:t>半年垃圾</w:t>
      </w:r>
      <w:r w:rsidR="001B2365" w:rsidRPr="002A4E01">
        <w:rPr>
          <w:rFonts w:asciiTheme="minorEastAsia" w:eastAsiaTheme="minorEastAsia" w:hAnsiTheme="minorEastAsia" w:cs="宋体" w:hint="eastAsia"/>
          <w:b/>
          <w:color w:val="auto"/>
          <w:sz w:val="21"/>
          <w:szCs w:val="21"/>
        </w:rPr>
        <w:t>短信息</w:t>
      </w:r>
      <w:r w:rsidRPr="002A4E01">
        <w:rPr>
          <w:rFonts w:asciiTheme="minorEastAsia" w:eastAsiaTheme="minorEastAsia" w:hAnsiTheme="minorEastAsia" w:cs="宋体" w:hint="eastAsia"/>
          <w:b/>
          <w:color w:val="auto"/>
          <w:sz w:val="21"/>
          <w:szCs w:val="21"/>
        </w:rPr>
        <w:t>治理效果的感受指数为</w:t>
      </w:r>
      <w:r w:rsidR="008B337D">
        <w:rPr>
          <w:rFonts w:asciiTheme="minorEastAsia" w:eastAsiaTheme="minorEastAsia" w:hAnsiTheme="minorEastAsia" w:cs="宋体" w:hint="eastAsia"/>
          <w:b/>
          <w:color w:val="auto"/>
          <w:sz w:val="21"/>
          <w:szCs w:val="21"/>
        </w:rPr>
        <w:t>36</w:t>
      </w:r>
      <w:r w:rsidR="00660965" w:rsidRPr="002A4E01">
        <w:rPr>
          <w:rFonts w:asciiTheme="minorEastAsia" w:eastAsiaTheme="minorEastAsia" w:hAnsiTheme="minorEastAsia" w:cs="宋体" w:hint="eastAsia"/>
          <w:b/>
          <w:color w:val="auto"/>
          <w:sz w:val="21"/>
          <w:szCs w:val="21"/>
        </w:rPr>
        <w:t>.</w:t>
      </w:r>
      <w:r w:rsidR="008B337D">
        <w:rPr>
          <w:rFonts w:asciiTheme="minorEastAsia" w:eastAsiaTheme="minorEastAsia" w:hAnsiTheme="minorEastAsia" w:cs="宋体" w:hint="eastAsia"/>
          <w:b/>
          <w:color w:val="auto"/>
          <w:sz w:val="21"/>
          <w:szCs w:val="21"/>
        </w:rPr>
        <w:t>3</w:t>
      </w:r>
      <w:r w:rsidR="009D647A" w:rsidRPr="002A4E01">
        <w:rPr>
          <w:rFonts w:asciiTheme="minorEastAsia" w:eastAsiaTheme="minorEastAsia" w:hAnsiTheme="minorEastAsia" w:cs="宋体" w:hint="eastAsia"/>
          <w:b/>
          <w:color w:val="auto"/>
          <w:sz w:val="21"/>
          <w:szCs w:val="21"/>
        </w:rPr>
        <w:t>，</w:t>
      </w:r>
      <w:r w:rsidR="00C8098F" w:rsidRPr="002A4E01">
        <w:rPr>
          <w:rFonts w:asciiTheme="minorEastAsia" w:eastAsiaTheme="minorEastAsia" w:hAnsiTheme="minorEastAsia" w:cs="宋体" w:hint="eastAsia"/>
          <w:b/>
          <w:color w:val="auto"/>
          <w:sz w:val="21"/>
          <w:szCs w:val="21"/>
        </w:rPr>
        <w:t>环比</w:t>
      </w:r>
      <w:r w:rsidR="006D7453" w:rsidRPr="002A4E01">
        <w:rPr>
          <w:rFonts w:asciiTheme="minorEastAsia" w:eastAsiaTheme="minorEastAsia" w:hAnsiTheme="minorEastAsia" w:cs="宋体" w:hint="eastAsia"/>
          <w:b/>
          <w:color w:val="auto"/>
          <w:sz w:val="21"/>
          <w:szCs w:val="21"/>
        </w:rPr>
        <w:t>增长</w:t>
      </w:r>
      <w:r w:rsidR="009D647A" w:rsidRPr="002A4E01">
        <w:rPr>
          <w:rFonts w:asciiTheme="minorEastAsia" w:eastAsiaTheme="minorEastAsia" w:hAnsiTheme="minorEastAsia" w:cs="宋体" w:hint="eastAsia"/>
          <w:b/>
          <w:color w:val="auto"/>
          <w:sz w:val="21"/>
          <w:szCs w:val="21"/>
        </w:rPr>
        <w:t>了</w:t>
      </w:r>
      <w:r w:rsidR="008B337D">
        <w:rPr>
          <w:rFonts w:asciiTheme="minorEastAsia" w:eastAsiaTheme="minorEastAsia" w:hAnsiTheme="minorEastAsia" w:cs="宋体" w:hint="eastAsia"/>
          <w:b/>
          <w:color w:val="auto"/>
          <w:sz w:val="21"/>
          <w:szCs w:val="21"/>
        </w:rPr>
        <w:t>4.8</w:t>
      </w:r>
      <w:r w:rsidR="006D7453" w:rsidRPr="002A4E01">
        <w:rPr>
          <w:rFonts w:asciiTheme="minorEastAsia" w:eastAsiaTheme="minorEastAsia" w:hAnsiTheme="minorEastAsia" w:cs="宋体" w:hint="eastAsia"/>
          <w:b/>
          <w:color w:val="auto"/>
          <w:sz w:val="21"/>
          <w:szCs w:val="21"/>
        </w:rPr>
        <w:t>，同比增长</w:t>
      </w:r>
      <w:r w:rsidR="008B337D">
        <w:rPr>
          <w:rFonts w:asciiTheme="minorEastAsia" w:eastAsiaTheme="minorEastAsia" w:hAnsiTheme="minorEastAsia" w:cs="宋体" w:hint="eastAsia"/>
          <w:b/>
          <w:color w:val="auto"/>
          <w:sz w:val="21"/>
          <w:szCs w:val="21"/>
        </w:rPr>
        <w:t>6.1</w:t>
      </w:r>
      <w:r w:rsidR="00C8098F" w:rsidRPr="002A4E01">
        <w:rPr>
          <w:rFonts w:asciiTheme="minorEastAsia" w:eastAsiaTheme="minorEastAsia" w:hAnsiTheme="minorEastAsia" w:cs="宋体" w:hint="eastAsia"/>
          <w:b/>
          <w:color w:val="auto"/>
          <w:sz w:val="21"/>
          <w:szCs w:val="21"/>
        </w:rPr>
        <w:t>，</w:t>
      </w:r>
      <w:r w:rsidR="006D7453" w:rsidRPr="002A4E01">
        <w:rPr>
          <w:rFonts w:asciiTheme="minorEastAsia" w:eastAsiaTheme="minorEastAsia" w:hAnsiTheme="minorEastAsia" w:cs="宋体" w:hint="eastAsia"/>
          <w:b/>
          <w:color w:val="auto"/>
          <w:sz w:val="21"/>
          <w:szCs w:val="21"/>
        </w:rPr>
        <w:t>趋势有所好转。</w:t>
      </w:r>
    </w:p>
    <w:p w:rsidR="006D7453" w:rsidRPr="002A4E01" w:rsidRDefault="008B337D" w:rsidP="00C87387">
      <w:pPr>
        <w:spacing w:line="360" w:lineRule="auto"/>
        <w:ind w:firstLineChars="202" w:firstLine="424"/>
        <w:rPr>
          <w:rFonts w:ascii="宋体" w:hAnsi="宋体"/>
        </w:rPr>
      </w:pPr>
      <w:r>
        <w:rPr>
          <w:rFonts w:ascii="宋体" w:hAnsi="宋体" w:hint="eastAsia"/>
        </w:rPr>
        <w:t>65.9</w:t>
      </w:r>
      <w:r w:rsidR="006D7453" w:rsidRPr="002A4E01">
        <w:rPr>
          <w:rFonts w:ascii="宋体" w:hAnsi="宋体" w:hint="eastAsia"/>
        </w:rPr>
        <w:t>%用户认为下半年的手机垃圾短信息治理有一定成果，感觉垃圾短信息减少了，与上期调查相比，上涨了</w:t>
      </w:r>
      <w:r>
        <w:rPr>
          <w:rFonts w:ascii="宋体" w:hAnsi="宋体" w:hint="eastAsia"/>
        </w:rPr>
        <w:t>5.5</w:t>
      </w:r>
      <w:r w:rsidR="006D7453" w:rsidRPr="002A4E01">
        <w:rPr>
          <w:rFonts w:ascii="宋体" w:hAnsi="宋体" w:hint="eastAsia"/>
        </w:rPr>
        <w:t>个百分点，同时有</w:t>
      </w:r>
      <w:r>
        <w:rPr>
          <w:rFonts w:ascii="宋体" w:hAnsi="宋体" w:hint="eastAsia"/>
        </w:rPr>
        <w:t>9.6</w:t>
      </w:r>
      <w:r w:rsidR="006D7453" w:rsidRPr="002A4E01">
        <w:rPr>
          <w:rFonts w:ascii="宋体" w:hAnsi="宋体" w:hint="eastAsia"/>
        </w:rPr>
        <w:t>%</w:t>
      </w:r>
      <w:r>
        <w:rPr>
          <w:rFonts w:ascii="宋体" w:hAnsi="宋体" w:hint="eastAsia"/>
        </w:rPr>
        <w:t>的用户感觉垃圾短信息有所增加，与上期相比下降</w:t>
      </w:r>
      <w:r w:rsidR="006D7453" w:rsidRPr="002A4E01">
        <w:rPr>
          <w:rFonts w:ascii="宋体" w:hAnsi="宋体" w:hint="eastAsia"/>
        </w:rPr>
        <w:t>了</w:t>
      </w:r>
      <w:r>
        <w:rPr>
          <w:rFonts w:ascii="宋体" w:hAnsi="宋体" w:hint="eastAsia"/>
        </w:rPr>
        <w:t>1.0</w:t>
      </w:r>
      <w:r w:rsidR="006D7453" w:rsidRPr="002A4E01">
        <w:rPr>
          <w:rFonts w:ascii="宋体" w:hAnsi="宋体" w:hint="eastAsia"/>
        </w:rPr>
        <w:t>个百分点。</w:t>
      </w:r>
    </w:p>
    <w:p w:rsidR="00022AE0" w:rsidRPr="002A4E01" w:rsidRDefault="00EC120E" w:rsidP="00C87387">
      <w:pPr>
        <w:pStyle w:val="a4"/>
        <w:numPr>
          <w:ilvl w:val="0"/>
          <w:numId w:val="24"/>
        </w:numPr>
        <w:spacing w:line="360" w:lineRule="auto"/>
        <w:ind w:firstLineChars="0"/>
        <w:rPr>
          <w:rFonts w:asciiTheme="minorEastAsia" w:eastAsiaTheme="minorEastAsia" w:hAnsiTheme="minorEastAsia" w:cs="宋体"/>
          <w:b/>
          <w:szCs w:val="21"/>
        </w:rPr>
      </w:pPr>
      <w:r w:rsidRPr="002A4E01">
        <w:rPr>
          <w:rFonts w:asciiTheme="minorEastAsia" w:eastAsiaTheme="minorEastAsia" w:hAnsiTheme="minorEastAsia" w:cs="宋体" w:hint="eastAsia"/>
          <w:b/>
          <w:szCs w:val="21"/>
        </w:rPr>
        <w:t>垃圾</w:t>
      </w:r>
      <w:r w:rsidR="001B2365" w:rsidRPr="002A4E01">
        <w:rPr>
          <w:rFonts w:asciiTheme="minorEastAsia" w:eastAsiaTheme="minorEastAsia" w:hAnsiTheme="minorEastAsia" w:cs="宋体" w:hint="eastAsia"/>
          <w:b/>
          <w:szCs w:val="21"/>
        </w:rPr>
        <w:t>短信息</w:t>
      </w:r>
      <w:r w:rsidR="00022AE0" w:rsidRPr="002A4E01">
        <w:rPr>
          <w:rFonts w:asciiTheme="minorEastAsia" w:eastAsiaTheme="minorEastAsia" w:hAnsiTheme="minorEastAsia" w:cs="宋体" w:hint="eastAsia"/>
          <w:b/>
          <w:szCs w:val="21"/>
        </w:rPr>
        <w:t>总体举报率为</w:t>
      </w:r>
      <w:r w:rsidR="00D44311">
        <w:rPr>
          <w:rFonts w:asciiTheme="minorEastAsia" w:eastAsiaTheme="minorEastAsia" w:hAnsiTheme="minorEastAsia" w:cs="宋体" w:hint="eastAsia"/>
          <w:b/>
          <w:szCs w:val="21"/>
        </w:rPr>
        <w:t>21</w:t>
      </w:r>
      <w:r w:rsidR="00590A5C" w:rsidRPr="002A4E01">
        <w:rPr>
          <w:rFonts w:asciiTheme="minorEastAsia" w:eastAsiaTheme="minorEastAsia" w:hAnsiTheme="minorEastAsia" w:cs="宋体" w:hint="eastAsia"/>
          <w:b/>
          <w:szCs w:val="21"/>
        </w:rPr>
        <w:t>.</w:t>
      </w:r>
      <w:r w:rsidR="002851FD" w:rsidRPr="002A4E01">
        <w:rPr>
          <w:rFonts w:asciiTheme="minorEastAsia" w:eastAsiaTheme="minorEastAsia" w:hAnsiTheme="minorEastAsia" w:cs="宋体" w:hint="eastAsia"/>
          <w:b/>
          <w:szCs w:val="21"/>
        </w:rPr>
        <w:t>8</w:t>
      </w:r>
      <w:r w:rsidR="00C27F29" w:rsidRPr="002A4E01">
        <w:rPr>
          <w:rFonts w:asciiTheme="minorEastAsia" w:eastAsiaTheme="minorEastAsia" w:hAnsiTheme="minorEastAsia" w:cs="宋体" w:hint="eastAsia"/>
          <w:b/>
          <w:szCs w:val="21"/>
        </w:rPr>
        <w:t>%</w:t>
      </w:r>
      <w:r w:rsidR="006D37BB" w:rsidRPr="002A4E01">
        <w:rPr>
          <w:rFonts w:asciiTheme="minorEastAsia" w:eastAsiaTheme="minorEastAsia" w:hAnsiTheme="minorEastAsia" w:cs="宋体" w:hint="eastAsia"/>
          <w:b/>
          <w:szCs w:val="21"/>
        </w:rPr>
        <w:t>，比</w:t>
      </w:r>
      <w:r w:rsidR="00D44311">
        <w:rPr>
          <w:rFonts w:asciiTheme="minorEastAsia" w:eastAsiaTheme="minorEastAsia" w:hAnsiTheme="minorEastAsia" w:cs="宋体" w:hint="eastAsia"/>
          <w:b/>
          <w:szCs w:val="21"/>
        </w:rPr>
        <w:t>上期下降</w:t>
      </w:r>
      <w:r w:rsidR="002851FD" w:rsidRPr="002A4E01">
        <w:rPr>
          <w:rFonts w:asciiTheme="minorEastAsia" w:eastAsiaTheme="minorEastAsia" w:hAnsiTheme="minorEastAsia" w:cs="宋体" w:hint="eastAsia"/>
          <w:b/>
          <w:szCs w:val="21"/>
        </w:rPr>
        <w:t>5.0</w:t>
      </w:r>
      <w:r w:rsidR="006D37BB" w:rsidRPr="002A4E01">
        <w:rPr>
          <w:rFonts w:asciiTheme="minorEastAsia" w:eastAsiaTheme="minorEastAsia" w:hAnsiTheme="minorEastAsia" w:cs="宋体" w:hint="eastAsia"/>
          <w:b/>
          <w:szCs w:val="21"/>
        </w:rPr>
        <w:t>个百分点。</w:t>
      </w:r>
    </w:p>
    <w:p w:rsidR="006E4864" w:rsidRPr="002A4E01" w:rsidRDefault="00FB37FC" w:rsidP="00C87387">
      <w:pPr>
        <w:spacing w:line="360" w:lineRule="auto"/>
        <w:ind w:firstLineChars="202" w:firstLine="424"/>
        <w:rPr>
          <w:rFonts w:ascii="宋体" w:hAnsi="宋体"/>
        </w:rPr>
      </w:pPr>
      <w:r w:rsidRPr="002A4E01">
        <w:rPr>
          <w:rFonts w:ascii="宋体" w:hAnsi="宋体" w:hint="eastAsia"/>
        </w:rPr>
        <w:t>其中向</w:t>
      </w:r>
      <w:r w:rsidRPr="002A4E01">
        <w:rPr>
          <w:rFonts w:ascii="宋体" w:hAnsi="宋体"/>
        </w:rPr>
        <w:t>12321</w:t>
      </w:r>
      <w:r w:rsidRPr="002A4E01">
        <w:rPr>
          <w:rFonts w:ascii="宋体" w:hAnsi="宋体" w:hint="eastAsia"/>
        </w:rPr>
        <w:t>举报中心进行举报为</w:t>
      </w:r>
      <w:r w:rsidR="00E37246">
        <w:rPr>
          <w:rFonts w:ascii="宋体" w:hAnsi="宋体" w:hint="eastAsia"/>
        </w:rPr>
        <w:t>21.1</w:t>
      </w:r>
      <w:r w:rsidRPr="002A4E01">
        <w:rPr>
          <w:rFonts w:ascii="宋体" w:hAnsi="宋体"/>
        </w:rPr>
        <w:t>%</w:t>
      </w:r>
      <w:r w:rsidR="002851FD" w:rsidRPr="002A4E01">
        <w:rPr>
          <w:rFonts w:ascii="宋体" w:hAnsi="宋体" w:hint="eastAsia"/>
        </w:rPr>
        <w:t>，比上期上涨</w:t>
      </w:r>
      <w:r w:rsidR="00E37246">
        <w:rPr>
          <w:rFonts w:ascii="宋体" w:hAnsi="宋体" w:hint="eastAsia"/>
        </w:rPr>
        <w:t>0.5</w:t>
      </w:r>
      <w:r w:rsidRPr="002A4E01">
        <w:rPr>
          <w:rFonts w:ascii="宋体" w:hAnsi="宋体" w:hint="eastAsia"/>
        </w:rPr>
        <w:t>个百分点，</w:t>
      </w:r>
      <w:r w:rsidR="006D37BB" w:rsidRPr="002A4E01">
        <w:rPr>
          <w:rFonts w:ascii="宋体" w:hAnsi="宋体" w:hint="eastAsia"/>
        </w:rPr>
        <w:t>向</w:t>
      </w:r>
      <w:r w:rsidR="00DB2389" w:rsidRPr="002A4E01">
        <w:rPr>
          <w:rFonts w:ascii="宋体" w:hAnsi="宋体" w:hint="eastAsia"/>
        </w:rPr>
        <w:t>所属运营商</w:t>
      </w:r>
      <w:r w:rsidR="006D37BB" w:rsidRPr="002A4E01">
        <w:rPr>
          <w:rFonts w:ascii="宋体" w:hAnsi="宋体" w:hint="eastAsia"/>
        </w:rPr>
        <w:t>举报的举报率为</w:t>
      </w:r>
      <w:r w:rsidR="00E37246">
        <w:rPr>
          <w:rFonts w:ascii="宋体" w:hAnsi="宋体" w:hint="eastAsia"/>
        </w:rPr>
        <w:t>16</w:t>
      </w:r>
      <w:r w:rsidR="002851FD" w:rsidRPr="002A4E01">
        <w:rPr>
          <w:rFonts w:ascii="宋体" w:hAnsi="宋体" w:hint="eastAsia"/>
        </w:rPr>
        <w:t>.4</w:t>
      </w:r>
      <w:r w:rsidRPr="002A4E01">
        <w:rPr>
          <w:rFonts w:ascii="宋体" w:hAnsi="宋体" w:hint="eastAsia"/>
        </w:rPr>
        <w:t>%</w:t>
      </w:r>
      <w:r w:rsidR="00590A5C" w:rsidRPr="002A4E01">
        <w:rPr>
          <w:rFonts w:ascii="宋体" w:hAnsi="宋体" w:hint="eastAsia"/>
        </w:rPr>
        <w:t>，比</w:t>
      </w:r>
      <w:r w:rsidR="00E37246">
        <w:rPr>
          <w:rFonts w:ascii="宋体" w:hAnsi="宋体" w:hint="eastAsia"/>
        </w:rPr>
        <w:t>上期下降1</w:t>
      </w:r>
      <w:r w:rsidRPr="002A4E01">
        <w:rPr>
          <w:rFonts w:ascii="宋体" w:hAnsi="宋体" w:hint="eastAsia"/>
        </w:rPr>
        <w:t>.</w:t>
      </w:r>
      <w:r w:rsidR="00E37246">
        <w:rPr>
          <w:rFonts w:ascii="宋体" w:hAnsi="宋体" w:hint="eastAsia"/>
        </w:rPr>
        <w:t>0</w:t>
      </w:r>
      <w:r w:rsidR="006D37BB" w:rsidRPr="002A4E01">
        <w:rPr>
          <w:rFonts w:ascii="宋体" w:hAnsi="宋体" w:hint="eastAsia"/>
        </w:rPr>
        <w:t>百分点</w:t>
      </w:r>
      <w:r w:rsidR="00AA74CB" w:rsidRPr="002A4E01">
        <w:rPr>
          <w:rFonts w:ascii="宋体" w:hAnsi="宋体" w:hint="eastAsia"/>
        </w:rPr>
        <w:t>。</w:t>
      </w:r>
      <w:r w:rsidR="00AA74CB" w:rsidRPr="002A4E01" w:rsidDel="00AA74CB">
        <w:rPr>
          <w:rFonts w:ascii="宋体" w:hAnsi="宋体" w:hint="eastAsia"/>
        </w:rPr>
        <w:t xml:space="preserve"> </w:t>
      </w:r>
    </w:p>
    <w:p w:rsidR="00CC1C83" w:rsidRPr="002A4E01" w:rsidRDefault="00CC1C83" w:rsidP="00C87387">
      <w:pPr>
        <w:pStyle w:val="Default"/>
        <w:numPr>
          <w:ilvl w:val="0"/>
          <w:numId w:val="24"/>
        </w:numPr>
        <w:spacing w:line="360" w:lineRule="auto"/>
        <w:jc w:val="both"/>
        <w:rPr>
          <w:rFonts w:asciiTheme="minorEastAsia" w:eastAsiaTheme="minorEastAsia" w:hAnsiTheme="minorEastAsia" w:cs="宋体"/>
          <w:b/>
          <w:color w:val="auto"/>
          <w:sz w:val="21"/>
          <w:szCs w:val="21"/>
        </w:rPr>
      </w:pPr>
      <w:r w:rsidRPr="002A4E01">
        <w:rPr>
          <w:rFonts w:asciiTheme="minorEastAsia" w:eastAsiaTheme="minorEastAsia" w:hAnsiTheme="minorEastAsia" w:cs="宋体" w:hint="eastAsia"/>
          <w:b/>
          <w:color w:val="auto"/>
          <w:sz w:val="21"/>
          <w:szCs w:val="21"/>
        </w:rPr>
        <w:t>用户平均每月在垃圾短信息拦截产品的预算费用为</w:t>
      </w:r>
      <w:r w:rsidR="00E37246">
        <w:rPr>
          <w:rFonts w:asciiTheme="minorEastAsia" w:eastAsiaTheme="minorEastAsia" w:hAnsiTheme="minorEastAsia" w:cs="宋体" w:hint="eastAsia"/>
          <w:b/>
          <w:color w:val="auto"/>
          <w:sz w:val="21"/>
          <w:szCs w:val="21"/>
        </w:rPr>
        <w:t>0.59</w:t>
      </w:r>
      <w:r w:rsidRPr="002A4E01">
        <w:rPr>
          <w:rFonts w:asciiTheme="minorEastAsia" w:eastAsiaTheme="minorEastAsia" w:hAnsiTheme="minorEastAsia" w:cs="宋体" w:hint="eastAsia"/>
          <w:b/>
          <w:color w:val="auto"/>
          <w:sz w:val="21"/>
          <w:szCs w:val="21"/>
        </w:rPr>
        <w:t>元，与</w:t>
      </w:r>
      <w:r w:rsidR="005951BF" w:rsidRPr="002A4E01">
        <w:rPr>
          <w:rFonts w:asciiTheme="minorEastAsia" w:eastAsiaTheme="minorEastAsia" w:hAnsiTheme="minorEastAsia" w:cs="宋体" w:hint="eastAsia"/>
          <w:b/>
          <w:color w:val="auto"/>
          <w:sz w:val="21"/>
          <w:szCs w:val="21"/>
        </w:rPr>
        <w:t>上期</w:t>
      </w:r>
      <w:r w:rsidR="00E37246">
        <w:rPr>
          <w:rFonts w:asciiTheme="minorEastAsia" w:eastAsiaTheme="minorEastAsia" w:hAnsiTheme="minorEastAsia" w:cs="宋体" w:hint="eastAsia"/>
          <w:b/>
          <w:color w:val="auto"/>
          <w:sz w:val="21"/>
          <w:szCs w:val="21"/>
        </w:rPr>
        <w:t>调查相比，下降</w:t>
      </w:r>
      <w:r w:rsidRPr="002A4E01">
        <w:rPr>
          <w:rFonts w:asciiTheme="minorEastAsia" w:eastAsiaTheme="minorEastAsia" w:hAnsiTheme="minorEastAsia" w:cs="宋体" w:hint="eastAsia"/>
          <w:b/>
          <w:color w:val="auto"/>
          <w:sz w:val="21"/>
          <w:szCs w:val="21"/>
        </w:rPr>
        <w:t>了</w:t>
      </w:r>
      <w:r w:rsidRPr="002A4E01">
        <w:rPr>
          <w:rFonts w:asciiTheme="minorEastAsia" w:eastAsiaTheme="minorEastAsia" w:hAnsiTheme="minorEastAsia" w:cs="宋体"/>
          <w:b/>
          <w:color w:val="auto"/>
          <w:sz w:val="21"/>
          <w:szCs w:val="21"/>
        </w:rPr>
        <w:t>0.</w:t>
      </w:r>
      <w:r w:rsidR="00E37246">
        <w:rPr>
          <w:rFonts w:asciiTheme="minorEastAsia" w:eastAsiaTheme="minorEastAsia" w:hAnsiTheme="minorEastAsia" w:cs="宋体" w:hint="eastAsia"/>
          <w:b/>
          <w:color w:val="auto"/>
          <w:sz w:val="21"/>
          <w:szCs w:val="21"/>
        </w:rPr>
        <w:t>03</w:t>
      </w:r>
      <w:r w:rsidRPr="002A4E01">
        <w:rPr>
          <w:rFonts w:asciiTheme="minorEastAsia" w:eastAsiaTheme="minorEastAsia" w:hAnsiTheme="minorEastAsia" w:cs="宋体" w:hint="eastAsia"/>
          <w:b/>
          <w:color w:val="auto"/>
          <w:sz w:val="21"/>
          <w:szCs w:val="21"/>
        </w:rPr>
        <w:t>元。</w:t>
      </w:r>
    </w:p>
    <w:p w:rsidR="006E4864" w:rsidRPr="002A4E01" w:rsidRDefault="006E4864" w:rsidP="00C87387">
      <w:pPr>
        <w:spacing w:line="360" w:lineRule="auto"/>
        <w:ind w:firstLineChars="202" w:firstLine="424"/>
        <w:rPr>
          <w:rFonts w:ascii="宋体" w:hAnsi="宋体"/>
        </w:rPr>
      </w:pPr>
      <w:r w:rsidRPr="002A4E01">
        <w:rPr>
          <w:rFonts w:ascii="宋体" w:hAnsi="宋体" w:hint="eastAsia"/>
        </w:rPr>
        <w:t>有</w:t>
      </w:r>
      <w:r w:rsidR="00E37246">
        <w:rPr>
          <w:rFonts w:ascii="宋体" w:hAnsi="宋体" w:hint="eastAsia"/>
        </w:rPr>
        <w:t>65.3</w:t>
      </w:r>
      <w:r w:rsidRPr="002A4E01">
        <w:rPr>
          <w:rFonts w:ascii="宋体" w:hAnsi="宋体" w:hint="eastAsia"/>
        </w:rPr>
        <w:t>%的用户</w:t>
      </w:r>
      <w:r w:rsidR="005B0F5C">
        <w:rPr>
          <w:rFonts w:ascii="宋体" w:hAnsi="宋体" w:hint="eastAsia"/>
        </w:rPr>
        <w:t>没有</w:t>
      </w:r>
      <w:r w:rsidR="00585D0E" w:rsidRPr="00585D0E">
        <w:rPr>
          <w:rFonts w:ascii="宋体" w:hAnsi="宋体" w:hint="eastAsia"/>
        </w:rPr>
        <w:t>用于防范垃圾短信息的预算</w:t>
      </w:r>
      <w:r w:rsidRPr="002A4E01">
        <w:rPr>
          <w:rFonts w:ascii="宋体" w:hAnsi="宋体" w:hint="eastAsia"/>
        </w:rPr>
        <w:t>，</w:t>
      </w:r>
      <w:r w:rsidR="00E37246">
        <w:rPr>
          <w:rFonts w:ascii="宋体" w:hAnsi="宋体" w:hint="eastAsia"/>
        </w:rPr>
        <w:t>21.1</w:t>
      </w:r>
      <w:r w:rsidRPr="002A4E01">
        <w:rPr>
          <w:rFonts w:ascii="宋体" w:hAnsi="宋体"/>
        </w:rPr>
        <w:t>%</w:t>
      </w:r>
      <w:r w:rsidRPr="002A4E01">
        <w:rPr>
          <w:rFonts w:ascii="宋体" w:hAnsi="宋体" w:hint="eastAsia"/>
        </w:rPr>
        <w:t>的用户每月预算在</w:t>
      </w:r>
      <w:r w:rsidRPr="002A4E01">
        <w:rPr>
          <w:rFonts w:ascii="宋体" w:hAnsi="宋体"/>
        </w:rPr>
        <w:t>2</w:t>
      </w:r>
      <w:r w:rsidRPr="002A4E01">
        <w:rPr>
          <w:rFonts w:ascii="宋体" w:hAnsi="宋体" w:hint="eastAsia"/>
        </w:rPr>
        <w:t>元以内。</w:t>
      </w:r>
    </w:p>
    <w:p w:rsidR="00022AE0" w:rsidRPr="002A4E01" w:rsidRDefault="00022AE0" w:rsidP="0094165E">
      <w:pPr>
        <w:pStyle w:val="10"/>
        <w:pageBreakBefore/>
        <w:numPr>
          <w:ilvl w:val="0"/>
          <w:numId w:val="2"/>
        </w:numPr>
        <w:spacing w:beforeLines="100" w:after="0" w:line="360" w:lineRule="auto"/>
        <w:rPr>
          <w:rFonts w:ascii="宋体" w:hAnsi="宋体"/>
          <w:sz w:val="32"/>
          <w:szCs w:val="32"/>
        </w:rPr>
      </w:pPr>
      <w:bookmarkStart w:id="7" w:name="_Toc346636666"/>
      <w:r w:rsidRPr="002A4E01">
        <w:rPr>
          <w:rFonts w:ascii="宋体" w:hAnsi="宋体" w:hint="eastAsia"/>
          <w:sz w:val="32"/>
          <w:szCs w:val="32"/>
        </w:rPr>
        <w:lastRenderedPageBreak/>
        <w:t>报告正文</w:t>
      </w:r>
      <w:bookmarkEnd w:id="7"/>
    </w:p>
    <w:p w:rsidR="00022AE0" w:rsidRPr="002A4E01" w:rsidRDefault="00EC45E8" w:rsidP="00C87387">
      <w:pPr>
        <w:spacing w:line="360" w:lineRule="auto"/>
        <w:ind w:firstLineChars="200" w:firstLine="420"/>
        <w:rPr>
          <w:rFonts w:ascii="宋体" w:hAnsi="宋体"/>
        </w:rPr>
      </w:pPr>
      <w:r w:rsidRPr="002A4E01">
        <w:rPr>
          <w:rFonts w:ascii="宋体" w:hAnsi="宋体" w:hint="eastAsia"/>
        </w:rPr>
        <w:t>本调查</w:t>
      </w:r>
      <w:r w:rsidR="005B0F5C">
        <w:rPr>
          <w:rFonts w:ascii="宋体" w:hAnsi="宋体" w:hint="eastAsia"/>
        </w:rPr>
        <w:t>对象</w:t>
      </w:r>
      <w:r w:rsidRPr="002A4E01">
        <w:rPr>
          <w:rFonts w:ascii="宋体" w:hAnsi="宋体" w:hint="eastAsia"/>
        </w:rPr>
        <w:t>为所有手机用户，共收集样本</w:t>
      </w:r>
      <w:r w:rsidR="00022AE0" w:rsidRPr="002A4E01">
        <w:rPr>
          <w:rFonts w:ascii="宋体" w:hAnsi="宋体" w:hint="eastAsia"/>
        </w:rPr>
        <w:t>问卷</w:t>
      </w:r>
      <w:r w:rsidR="00146CAB">
        <w:rPr>
          <w:rFonts w:ascii="宋体" w:hAnsi="宋体" w:hint="eastAsia"/>
        </w:rPr>
        <w:t>4303</w:t>
      </w:r>
      <w:r w:rsidRPr="002A4E01">
        <w:rPr>
          <w:rFonts w:ascii="宋体" w:hAnsi="宋体" w:hint="eastAsia"/>
        </w:rPr>
        <w:t>份，其中</w:t>
      </w:r>
      <w:r w:rsidRPr="002A4E01">
        <w:rPr>
          <w:rFonts w:ascii="宋体" w:hAnsi="宋体" w:cs="宋体" w:hint="eastAsia"/>
          <w:kern w:val="0"/>
          <w:szCs w:val="21"/>
        </w:rPr>
        <w:t>有效的手机短信息使用用户样本为</w:t>
      </w:r>
      <w:r w:rsidR="00146CAB">
        <w:rPr>
          <w:rFonts w:ascii="宋体" w:hAnsi="宋体" w:cs="宋体" w:hint="eastAsia"/>
          <w:kern w:val="0"/>
          <w:szCs w:val="21"/>
        </w:rPr>
        <w:t>4223</w:t>
      </w:r>
      <w:r w:rsidRPr="002A4E01">
        <w:rPr>
          <w:rFonts w:ascii="宋体" w:hAnsi="宋体" w:cs="宋体" w:hint="eastAsia"/>
          <w:kern w:val="0"/>
          <w:szCs w:val="21"/>
        </w:rPr>
        <w:t>份。</w:t>
      </w:r>
      <w:r w:rsidR="00022AE0" w:rsidRPr="002A4E01">
        <w:rPr>
          <w:rFonts w:ascii="宋体" w:hAnsi="宋体" w:hint="eastAsia"/>
        </w:rPr>
        <w:t>主体问卷仅针对</w:t>
      </w:r>
      <w:r w:rsidR="00F31415" w:rsidRPr="002A4E01">
        <w:rPr>
          <w:rFonts w:ascii="宋体" w:hAnsi="宋体" w:hint="eastAsia"/>
        </w:rPr>
        <w:t>有效</w:t>
      </w:r>
      <w:r w:rsidR="00022AE0" w:rsidRPr="002A4E01">
        <w:rPr>
          <w:rFonts w:ascii="宋体" w:hAnsi="宋体" w:hint="eastAsia"/>
        </w:rPr>
        <w:t>手机</w:t>
      </w:r>
      <w:r w:rsidR="001B2365" w:rsidRPr="002A4E01">
        <w:rPr>
          <w:rFonts w:ascii="宋体" w:hAnsi="宋体" w:hint="eastAsia"/>
        </w:rPr>
        <w:t>短信息</w:t>
      </w:r>
      <w:r w:rsidR="00022AE0" w:rsidRPr="002A4E01">
        <w:rPr>
          <w:rFonts w:ascii="宋体" w:hAnsi="宋体" w:hint="eastAsia"/>
        </w:rPr>
        <w:t>用户。</w:t>
      </w:r>
    </w:p>
    <w:p w:rsidR="00022AE0" w:rsidRPr="002A4E01" w:rsidRDefault="00022AE0" w:rsidP="00C87387">
      <w:pPr>
        <w:pStyle w:val="a"/>
        <w:widowControl/>
        <w:spacing w:line="360" w:lineRule="auto"/>
        <w:ind w:left="420"/>
        <w:outlineLvl w:val="1"/>
      </w:pPr>
      <w:bookmarkStart w:id="8" w:name="_Toc346636667"/>
      <w:r w:rsidRPr="002A4E01">
        <w:rPr>
          <w:rFonts w:hint="eastAsia"/>
        </w:rPr>
        <w:t>我国手机</w:t>
      </w:r>
      <w:r w:rsidR="00DD40EC" w:rsidRPr="002A4E01">
        <w:rPr>
          <w:rFonts w:hint="eastAsia"/>
        </w:rPr>
        <w:t>短信息</w:t>
      </w:r>
      <w:r w:rsidRPr="002A4E01">
        <w:rPr>
          <w:rFonts w:hint="eastAsia"/>
        </w:rPr>
        <w:t>近期情况</w:t>
      </w:r>
      <w:bookmarkEnd w:id="8"/>
    </w:p>
    <w:p w:rsidR="00146CAB" w:rsidRPr="00C87387" w:rsidRDefault="00146CAB" w:rsidP="00C87387">
      <w:pPr>
        <w:pStyle w:val="af"/>
        <w:spacing w:line="360" w:lineRule="auto"/>
        <w:ind w:firstLineChars="202" w:firstLine="424"/>
        <w:rPr>
          <w:rFonts w:asciiTheme="minorEastAsia" w:eastAsiaTheme="minorEastAsia" w:hAnsiTheme="minorEastAsia" w:cs="Times New Roman"/>
          <w:kern w:val="2"/>
          <w:sz w:val="21"/>
          <w:szCs w:val="21"/>
        </w:rPr>
      </w:pPr>
      <w:r w:rsidRPr="00C87387">
        <w:rPr>
          <w:rFonts w:asciiTheme="minorEastAsia" w:eastAsiaTheme="minorEastAsia" w:hAnsiTheme="minorEastAsia" w:cs="Times New Roman" w:hint="eastAsia"/>
          <w:kern w:val="2"/>
          <w:sz w:val="21"/>
          <w:szCs w:val="21"/>
        </w:rPr>
        <w:t>反病毒软件厂商</w:t>
      </w:r>
      <w:r w:rsidR="00C87387">
        <w:rPr>
          <w:rFonts w:asciiTheme="minorEastAsia" w:eastAsiaTheme="minorEastAsia" w:hAnsiTheme="minorEastAsia" w:cs="Times New Roman" w:hint="eastAsia"/>
          <w:kern w:val="2"/>
          <w:sz w:val="21"/>
          <w:szCs w:val="21"/>
        </w:rPr>
        <w:t>S</w:t>
      </w:r>
      <w:r w:rsidRPr="00C87387">
        <w:rPr>
          <w:rFonts w:asciiTheme="minorEastAsia" w:eastAsiaTheme="minorEastAsia" w:hAnsiTheme="minorEastAsia" w:cs="Times New Roman" w:hint="eastAsia"/>
          <w:kern w:val="2"/>
          <w:sz w:val="21"/>
          <w:szCs w:val="21"/>
        </w:rPr>
        <w:t>ophos发布了年终报告，Sophos发现，东南亚一些国家用户存在较高的网络风险。该公司采用TER(threat-</w:t>
      </w:r>
      <w:r w:rsidR="00C87387" w:rsidRPr="00C87387">
        <w:rPr>
          <w:rFonts w:asciiTheme="minorEastAsia" w:eastAsiaTheme="minorEastAsia" w:hAnsiTheme="minorEastAsia" w:cs="Times New Roman"/>
          <w:kern w:val="2"/>
          <w:sz w:val="21"/>
          <w:szCs w:val="21"/>
        </w:rPr>
        <w:t>exposure rating</w:t>
      </w:r>
      <w:r w:rsidRPr="00C87387">
        <w:rPr>
          <w:rFonts w:asciiTheme="minorEastAsia" w:eastAsiaTheme="minorEastAsia" w:hAnsiTheme="minorEastAsia" w:cs="Times New Roman" w:hint="eastAsia"/>
          <w:kern w:val="2"/>
          <w:sz w:val="21"/>
          <w:szCs w:val="21"/>
        </w:rPr>
        <w:t>，威胁爆发率)指标，对三个月内各国用户电脑面临恶意软件感染的几率进行了追踪研究。在10大最具风险的国家中，有8个都是东南亚国家，另外两个，一个是中东国家，另一个是中美洲国家。Sophos实验室经理</w:t>
      </w:r>
      <w:r w:rsidR="00C87387" w:rsidRPr="00C87387">
        <w:rPr>
          <w:rFonts w:asciiTheme="minorEastAsia" w:eastAsiaTheme="minorEastAsia" w:hAnsiTheme="minorEastAsia" w:cs="Times New Roman"/>
          <w:kern w:val="2"/>
          <w:sz w:val="21"/>
          <w:szCs w:val="21"/>
        </w:rPr>
        <w:t xml:space="preserve">Richard </w:t>
      </w:r>
      <w:r w:rsidR="00C87387">
        <w:rPr>
          <w:rFonts w:asciiTheme="minorEastAsia" w:eastAsiaTheme="minorEastAsia" w:hAnsiTheme="minorEastAsia" w:cs="Times New Roman"/>
          <w:kern w:val="2"/>
          <w:sz w:val="21"/>
          <w:szCs w:val="21"/>
        </w:rPr>
        <w:t>W</w:t>
      </w:r>
      <w:r w:rsidR="00C87387" w:rsidRPr="00C87387">
        <w:rPr>
          <w:rFonts w:asciiTheme="minorEastAsia" w:eastAsiaTheme="minorEastAsia" w:hAnsiTheme="minorEastAsia" w:cs="Times New Roman"/>
          <w:kern w:val="2"/>
          <w:sz w:val="21"/>
          <w:szCs w:val="21"/>
        </w:rPr>
        <w:t>ang</w:t>
      </w:r>
      <w:r w:rsidRPr="00C87387">
        <w:rPr>
          <w:rFonts w:asciiTheme="minorEastAsia" w:eastAsiaTheme="minorEastAsia" w:hAnsiTheme="minorEastAsia" w:cs="Times New Roman" w:hint="eastAsia"/>
          <w:kern w:val="2"/>
          <w:sz w:val="21"/>
          <w:szCs w:val="21"/>
        </w:rPr>
        <w:t>指出，许多影响到那些国家的威胁都是利用旧有漏洞，“有证据表明，还有很多个人电脑并未受到足够的防病毒保护。”</w:t>
      </w:r>
    </w:p>
    <w:p w:rsidR="00146CAB" w:rsidRPr="00C87387" w:rsidRDefault="00146CAB" w:rsidP="00C87387">
      <w:pPr>
        <w:pStyle w:val="af"/>
        <w:spacing w:line="360" w:lineRule="auto"/>
        <w:ind w:firstLineChars="202" w:firstLine="424"/>
        <w:rPr>
          <w:rFonts w:asciiTheme="minorEastAsia" w:eastAsiaTheme="minorEastAsia" w:hAnsiTheme="minorEastAsia" w:cs="Times New Roman"/>
          <w:kern w:val="2"/>
          <w:sz w:val="21"/>
          <w:szCs w:val="21"/>
        </w:rPr>
      </w:pPr>
      <w:r w:rsidRPr="00C87387">
        <w:rPr>
          <w:rFonts w:asciiTheme="minorEastAsia" w:eastAsiaTheme="minorEastAsia" w:hAnsiTheme="minorEastAsia" w:cs="Times New Roman" w:hint="eastAsia"/>
          <w:kern w:val="2"/>
          <w:sz w:val="21"/>
          <w:szCs w:val="21"/>
        </w:rPr>
        <w:t>这份报告指出，风险最高的国家是印度尼西亚，感染风险率达到了23.5%。在印度尼西亚，多数威胁是由于广泛传播的特洛伊木马和受恶意软件感染的软件应用。</w:t>
      </w:r>
    </w:p>
    <w:p w:rsidR="00146CAB" w:rsidRPr="00C87387" w:rsidRDefault="00146CAB" w:rsidP="00C87387">
      <w:pPr>
        <w:pStyle w:val="af"/>
        <w:spacing w:line="360" w:lineRule="auto"/>
        <w:ind w:firstLineChars="202" w:firstLine="424"/>
        <w:rPr>
          <w:rFonts w:asciiTheme="minorEastAsia" w:eastAsiaTheme="minorEastAsia" w:hAnsiTheme="minorEastAsia" w:cs="Times New Roman"/>
          <w:kern w:val="2"/>
          <w:sz w:val="21"/>
          <w:szCs w:val="21"/>
        </w:rPr>
      </w:pPr>
      <w:r w:rsidRPr="00C87387">
        <w:rPr>
          <w:rFonts w:asciiTheme="minorEastAsia" w:eastAsiaTheme="minorEastAsia" w:hAnsiTheme="minorEastAsia" w:cs="Times New Roman" w:hint="eastAsia"/>
          <w:kern w:val="2"/>
          <w:sz w:val="21"/>
          <w:szCs w:val="21"/>
        </w:rPr>
        <w:t>中国风险次高，感染风险率达到21.3%。在中国，每5名用户中就有1名以上面临恶意软件。Sophos在报告中指出，某软件公司的员工在中国购买的新电脑中，有20%被恶意软件感染，所有电脑的安全设置都没有达到应有的标准。</w:t>
      </w:r>
    </w:p>
    <w:p w:rsidR="002A4E01" w:rsidRPr="00C87387" w:rsidRDefault="00146CAB" w:rsidP="00C87387">
      <w:pPr>
        <w:pStyle w:val="af"/>
        <w:spacing w:line="360" w:lineRule="auto"/>
        <w:ind w:firstLineChars="202" w:firstLine="424"/>
        <w:rPr>
          <w:rFonts w:asciiTheme="minorEastAsia" w:eastAsiaTheme="minorEastAsia" w:hAnsiTheme="minorEastAsia" w:cs="Times New Roman"/>
          <w:kern w:val="2"/>
          <w:sz w:val="21"/>
          <w:szCs w:val="21"/>
        </w:rPr>
      </w:pPr>
      <w:r w:rsidRPr="00C87387">
        <w:rPr>
          <w:rFonts w:asciiTheme="minorEastAsia" w:eastAsiaTheme="minorEastAsia" w:hAnsiTheme="minorEastAsia" w:cs="Times New Roman" w:hint="eastAsia"/>
          <w:kern w:val="2"/>
          <w:sz w:val="21"/>
          <w:szCs w:val="21"/>
        </w:rPr>
        <w:t>Sophos报告表明，除上述两个国家外，网络风险从高至低的国家和地区依次是：泰国、菲律宾、马来西亚、印度、墨西哥、阿拉伯联合酋长国、中国台湾、中国香港。</w:t>
      </w:r>
    </w:p>
    <w:p w:rsidR="00C87387" w:rsidRPr="00C87387" w:rsidRDefault="00C87387" w:rsidP="00C87387">
      <w:pPr>
        <w:pStyle w:val="af"/>
        <w:spacing w:line="360" w:lineRule="auto"/>
        <w:ind w:firstLineChars="202" w:firstLine="424"/>
        <w:rPr>
          <w:rFonts w:asciiTheme="minorEastAsia" w:eastAsiaTheme="minorEastAsia" w:hAnsiTheme="minorEastAsia" w:cs="Times New Roman"/>
          <w:kern w:val="2"/>
          <w:sz w:val="21"/>
          <w:szCs w:val="21"/>
        </w:rPr>
      </w:pPr>
    </w:p>
    <w:p w:rsidR="00C87387" w:rsidRPr="0094165E" w:rsidRDefault="00C87387" w:rsidP="0094165E">
      <w:pPr>
        <w:pStyle w:val="af"/>
        <w:spacing w:line="360" w:lineRule="auto"/>
        <w:ind w:firstLineChars="202" w:firstLine="424"/>
        <w:rPr>
          <w:rFonts w:asciiTheme="minorEastAsia" w:eastAsiaTheme="minorEastAsia" w:hAnsiTheme="minorEastAsia" w:cs="Times New Roman"/>
          <w:kern w:val="2"/>
          <w:sz w:val="21"/>
          <w:szCs w:val="21"/>
        </w:rPr>
      </w:pPr>
      <w:r w:rsidRPr="0094165E">
        <w:rPr>
          <w:rFonts w:asciiTheme="minorEastAsia" w:eastAsiaTheme="minorEastAsia" w:hAnsiTheme="minorEastAsia" w:cs="Times New Roman"/>
          <w:kern w:val="2"/>
          <w:sz w:val="21"/>
          <w:szCs w:val="21"/>
        </w:rPr>
        <w:t>11月7日消息，据趋势科技安全报告指出，第三季度锁定Android移动装置的恶意软件数量暴增近6倍，共侦测到17.5万个恶意软件，显示Android移动装置存在潜在的安全风险。</w:t>
      </w:r>
    </w:p>
    <w:p w:rsidR="00C87387" w:rsidRPr="00C87387" w:rsidRDefault="00C87387" w:rsidP="001D5F70">
      <w:pPr>
        <w:widowControl/>
        <w:spacing w:line="360" w:lineRule="auto"/>
        <w:jc w:val="center"/>
        <w:rPr>
          <w:rFonts w:asciiTheme="minorEastAsia" w:eastAsiaTheme="minorEastAsia" w:hAnsiTheme="minorEastAsia" w:cs="宋体"/>
          <w:color w:val="353535"/>
          <w:kern w:val="0"/>
          <w:szCs w:val="21"/>
        </w:rPr>
      </w:pPr>
      <w:r w:rsidRPr="00C87387">
        <w:rPr>
          <w:rFonts w:asciiTheme="minorEastAsia" w:eastAsiaTheme="minorEastAsia" w:hAnsiTheme="minorEastAsia" w:cs="宋体"/>
          <w:noProof/>
          <w:color w:val="353535"/>
          <w:kern w:val="0"/>
          <w:szCs w:val="21"/>
        </w:rPr>
        <w:drawing>
          <wp:inline distT="0" distB="0" distL="0" distR="0">
            <wp:extent cx="4572000" cy="2724150"/>
            <wp:effectExtent l="19050" t="0" r="0" b="0"/>
            <wp:docPr id="1" name="图片 1" descr="http://www.12321.cn/UploadFiles/201211/2012110813523355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12321.cn/UploadFiles/201211/201211081352335507.jpg"/>
                    <pic:cNvPicPr>
                      <a:picLocks noChangeAspect="1" noChangeArrowheads="1"/>
                    </pic:cNvPicPr>
                  </pic:nvPicPr>
                  <pic:blipFill>
                    <a:blip r:embed="rId11" cstate="print"/>
                    <a:srcRect/>
                    <a:stretch>
                      <a:fillRect/>
                    </a:stretch>
                  </pic:blipFill>
                  <pic:spPr bwMode="auto">
                    <a:xfrm>
                      <a:off x="0" y="0"/>
                      <a:ext cx="4572000" cy="2724150"/>
                    </a:xfrm>
                    <a:prstGeom prst="rect">
                      <a:avLst/>
                    </a:prstGeom>
                    <a:noFill/>
                    <a:ln w="9525">
                      <a:noFill/>
                      <a:miter lim="800000"/>
                      <a:headEnd/>
                      <a:tailEnd/>
                    </a:ln>
                  </pic:spPr>
                </pic:pic>
              </a:graphicData>
            </a:graphic>
          </wp:inline>
        </w:drawing>
      </w:r>
    </w:p>
    <w:p w:rsidR="00C87387" w:rsidRPr="00235C6D" w:rsidRDefault="00C87387" w:rsidP="001D5F70">
      <w:pPr>
        <w:widowControl/>
        <w:spacing w:line="360" w:lineRule="auto"/>
        <w:ind w:firstLine="405"/>
        <w:jc w:val="left"/>
        <w:rPr>
          <w:rFonts w:asciiTheme="minorEastAsia" w:eastAsiaTheme="minorEastAsia" w:hAnsiTheme="minorEastAsia"/>
          <w:szCs w:val="21"/>
        </w:rPr>
      </w:pPr>
      <w:r w:rsidRPr="00235C6D">
        <w:rPr>
          <w:rFonts w:asciiTheme="minorEastAsia" w:eastAsiaTheme="minorEastAsia" w:hAnsiTheme="minorEastAsia"/>
          <w:szCs w:val="21"/>
        </w:rPr>
        <w:lastRenderedPageBreak/>
        <w:t>随着Android移动装置的高度成长，锁定该平台的恶意软件也随之增加，趋势的安全研究报告指出，第二季侦测到的Android恶意软件到6月为止为2.8万个，高于趋势原本预期的1.3万个，而在第三季度报告中，9月侦测到的数量已暴增近6倍，侦测到17.5万个恶意软件，远高于原先预估的4.5万个。</w:t>
      </w:r>
    </w:p>
    <w:p w:rsidR="00C87387" w:rsidRPr="00235C6D" w:rsidRDefault="00C87387" w:rsidP="001D5F70">
      <w:pPr>
        <w:widowControl/>
        <w:spacing w:line="360" w:lineRule="auto"/>
        <w:ind w:firstLine="405"/>
        <w:jc w:val="left"/>
        <w:rPr>
          <w:rFonts w:asciiTheme="minorEastAsia" w:eastAsiaTheme="minorEastAsia" w:hAnsiTheme="minorEastAsia"/>
          <w:szCs w:val="21"/>
        </w:rPr>
      </w:pPr>
      <w:r w:rsidRPr="00235C6D">
        <w:rPr>
          <w:rFonts w:asciiTheme="minorEastAsia" w:eastAsiaTheme="minorEastAsia" w:hAnsiTheme="minorEastAsia"/>
          <w:szCs w:val="21"/>
        </w:rPr>
        <w:t>尽管侦测到的Android恶意软件数量增加，但是只有2成的移动装置安装安全软件，突显出用户对逐渐升高的安全风险缺乏足够的危机意识，轻忽各式各样恶意软件攻击的潜在威胁。</w:t>
      </w:r>
    </w:p>
    <w:p w:rsidR="00C87387" w:rsidRPr="00235C6D" w:rsidRDefault="00C87387" w:rsidP="001D5F70">
      <w:pPr>
        <w:widowControl/>
        <w:spacing w:line="360" w:lineRule="auto"/>
        <w:ind w:firstLineChars="202" w:firstLine="424"/>
        <w:jc w:val="left"/>
        <w:rPr>
          <w:rFonts w:asciiTheme="minorEastAsia" w:eastAsiaTheme="minorEastAsia" w:hAnsiTheme="minorEastAsia"/>
          <w:szCs w:val="21"/>
        </w:rPr>
      </w:pPr>
      <w:r w:rsidRPr="00235C6D">
        <w:rPr>
          <w:rFonts w:asciiTheme="minorEastAsia" w:eastAsiaTheme="minorEastAsia" w:hAnsiTheme="minorEastAsia"/>
          <w:szCs w:val="21"/>
        </w:rPr>
        <w:t>综合过去的数据来看，锁定Android的恶意软件数量仍发展增加之中，当移动装置受到恶意软件攻击后，黑客可从远程服务器发送指令，控制或是窃取装置内的信息。可以预期未来Android手机、平板计算机将遭受更多网络犯罪攻击。</w:t>
      </w:r>
    </w:p>
    <w:p w:rsidR="00C87387" w:rsidRPr="00235C6D" w:rsidRDefault="00C87387" w:rsidP="001D5F70">
      <w:pPr>
        <w:widowControl/>
        <w:spacing w:line="360" w:lineRule="auto"/>
        <w:jc w:val="left"/>
        <w:rPr>
          <w:rFonts w:asciiTheme="minorEastAsia" w:eastAsiaTheme="minorEastAsia" w:hAnsiTheme="minorEastAsia"/>
          <w:szCs w:val="21"/>
        </w:rPr>
      </w:pPr>
      <w:r w:rsidRPr="00235C6D">
        <w:rPr>
          <w:rFonts w:asciiTheme="minorEastAsia" w:eastAsiaTheme="minorEastAsia" w:hAnsiTheme="minorEastAsia"/>
          <w:szCs w:val="21"/>
        </w:rPr>
        <w:t xml:space="preserve">　　另外，Android移动装置遭恶意软件攻击可能造成高额的行动通讯费用，或是从远程搜集智能手机、平板电脑内的数据，尤其是Android智能手机、平板电脑快速普及，除了个人使用之外，握有高商业价值信息的商务人士也喜欢使用这些装置，也是攻击者锁定的目标。</w:t>
      </w:r>
    </w:p>
    <w:p w:rsidR="00C87387" w:rsidRPr="00235C6D" w:rsidRDefault="00C87387" w:rsidP="001D5F70">
      <w:pPr>
        <w:widowControl/>
        <w:spacing w:line="360" w:lineRule="auto"/>
        <w:jc w:val="left"/>
        <w:rPr>
          <w:rFonts w:asciiTheme="minorEastAsia" w:eastAsiaTheme="minorEastAsia" w:hAnsiTheme="minorEastAsia"/>
          <w:szCs w:val="21"/>
        </w:rPr>
      </w:pPr>
      <w:r w:rsidRPr="00235C6D">
        <w:rPr>
          <w:rFonts w:asciiTheme="minorEastAsia" w:eastAsiaTheme="minorEastAsia" w:hAnsiTheme="minorEastAsia"/>
          <w:szCs w:val="21"/>
        </w:rPr>
        <w:t xml:space="preserve">　　该报告还警告，即使正常的App，仍有愈来愈多具有侵犯性，一般广告App会搜集用户数据供营销之用，但是一些App在未经使用者同意或清楚认知的情形之下搜集其他数据，甚至可能侵犯到个人隐私。建议用户安装App之前先了解程序搜集的数据内容，降低个人隐私受侵犯。</w:t>
      </w:r>
    </w:p>
    <w:p w:rsidR="00C87387" w:rsidRPr="00C87387" w:rsidRDefault="00C87387" w:rsidP="00C87387">
      <w:pPr>
        <w:pStyle w:val="af"/>
        <w:spacing w:line="360" w:lineRule="auto"/>
        <w:ind w:firstLineChars="202" w:firstLine="424"/>
        <w:rPr>
          <w:rFonts w:cs="Times New Roman"/>
          <w:kern w:val="2"/>
          <w:sz w:val="21"/>
          <w:szCs w:val="21"/>
        </w:rPr>
      </w:pPr>
    </w:p>
    <w:p w:rsidR="00022AE0" w:rsidRPr="002A4E01" w:rsidRDefault="00022AE0" w:rsidP="00C87387">
      <w:pPr>
        <w:pStyle w:val="a"/>
        <w:pageBreakBefore/>
        <w:widowControl/>
        <w:spacing w:line="360" w:lineRule="auto"/>
        <w:ind w:left="420"/>
        <w:outlineLvl w:val="1"/>
      </w:pPr>
      <w:bookmarkStart w:id="9" w:name="_Toc346636668"/>
      <w:r w:rsidRPr="002A4E01">
        <w:rPr>
          <w:rFonts w:hint="eastAsia"/>
        </w:rPr>
        <w:lastRenderedPageBreak/>
        <w:t>用户手机使用基本情况</w:t>
      </w:r>
      <w:bookmarkEnd w:id="9"/>
    </w:p>
    <w:p w:rsidR="00022AE0" w:rsidRPr="002A4E01" w:rsidRDefault="00022AE0" w:rsidP="00C87387">
      <w:pPr>
        <w:pStyle w:val="a4"/>
        <w:keepLines/>
        <w:widowControl/>
        <w:numPr>
          <w:ilvl w:val="0"/>
          <w:numId w:val="1"/>
        </w:numPr>
        <w:topLinePunct/>
        <w:snapToGrid w:val="0"/>
        <w:spacing w:line="360" w:lineRule="auto"/>
        <w:ind w:firstLineChars="0"/>
        <w:outlineLvl w:val="2"/>
        <w:rPr>
          <w:rFonts w:ascii="宋体" w:hAnsi="宋体"/>
          <w:b/>
          <w:bCs/>
          <w:vanish/>
          <w:sz w:val="24"/>
          <w:szCs w:val="32"/>
        </w:rPr>
      </w:pPr>
      <w:bookmarkStart w:id="10" w:name="_Toc271497290"/>
      <w:bookmarkStart w:id="11" w:name="_Toc271535740"/>
      <w:bookmarkStart w:id="12" w:name="_Toc273445282"/>
      <w:bookmarkStart w:id="13" w:name="_Toc273516366"/>
      <w:bookmarkStart w:id="14" w:name="_Toc283019836"/>
      <w:bookmarkStart w:id="15" w:name="_Toc286146034"/>
      <w:bookmarkStart w:id="16" w:name="_Toc286147420"/>
      <w:bookmarkStart w:id="17" w:name="_Toc286241341"/>
      <w:bookmarkStart w:id="18" w:name="_Toc286241388"/>
      <w:bookmarkStart w:id="19" w:name="_Toc286242506"/>
      <w:bookmarkStart w:id="20" w:name="_Toc286242548"/>
      <w:bookmarkStart w:id="21" w:name="_Toc298500586"/>
      <w:bookmarkStart w:id="22" w:name="_Toc299968978"/>
      <w:bookmarkStart w:id="23" w:name="_Toc315861345"/>
      <w:bookmarkStart w:id="24" w:name="_Toc330200795"/>
      <w:bookmarkStart w:id="25" w:name="_Toc330200838"/>
      <w:bookmarkStart w:id="26" w:name="_Toc346636669"/>
      <w:bookmarkStart w:id="27" w:name="_Toc270491402"/>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p w:rsidR="00022AE0" w:rsidRPr="002A4E01" w:rsidRDefault="00022AE0" w:rsidP="00C87387">
      <w:pPr>
        <w:pStyle w:val="a4"/>
        <w:keepLines/>
        <w:widowControl/>
        <w:numPr>
          <w:ilvl w:val="0"/>
          <w:numId w:val="1"/>
        </w:numPr>
        <w:topLinePunct/>
        <w:snapToGrid w:val="0"/>
        <w:spacing w:line="360" w:lineRule="auto"/>
        <w:ind w:firstLineChars="0"/>
        <w:outlineLvl w:val="2"/>
        <w:rPr>
          <w:rFonts w:ascii="宋体" w:hAnsi="宋体"/>
          <w:b/>
          <w:bCs/>
          <w:vanish/>
          <w:sz w:val="24"/>
          <w:szCs w:val="32"/>
        </w:rPr>
      </w:pPr>
      <w:bookmarkStart w:id="28" w:name="_Toc271497291"/>
      <w:bookmarkStart w:id="29" w:name="_Toc271535741"/>
      <w:bookmarkStart w:id="30" w:name="_Toc273445283"/>
      <w:bookmarkStart w:id="31" w:name="_Toc273516367"/>
      <w:bookmarkStart w:id="32" w:name="_Toc283019837"/>
      <w:bookmarkStart w:id="33" w:name="_Toc286146035"/>
      <w:bookmarkStart w:id="34" w:name="_Toc286147421"/>
      <w:bookmarkStart w:id="35" w:name="_Toc286241342"/>
      <w:bookmarkStart w:id="36" w:name="_Toc286241389"/>
      <w:bookmarkStart w:id="37" w:name="_Toc286242507"/>
      <w:bookmarkStart w:id="38" w:name="_Toc286242549"/>
      <w:bookmarkStart w:id="39" w:name="_Toc298500587"/>
      <w:bookmarkStart w:id="40" w:name="_Toc299968979"/>
      <w:bookmarkStart w:id="41" w:name="_Toc315861346"/>
      <w:bookmarkStart w:id="42" w:name="_Toc330200796"/>
      <w:bookmarkStart w:id="43" w:name="_Toc330200839"/>
      <w:bookmarkStart w:id="44" w:name="_Toc346636670"/>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p w:rsidR="00022AE0" w:rsidRPr="002A4E01" w:rsidRDefault="00022AE0" w:rsidP="00C87387">
      <w:pPr>
        <w:pStyle w:val="1"/>
        <w:widowControl/>
        <w:numPr>
          <w:ilvl w:val="1"/>
          <w:numId w:val="1"/>
        </w:numPr>
        <w:spacing w:before="0" w:after="0" w:line="360" w:lineRule="auto"/>
        <w:ind w:left="851"/>
        <w:outlineLvl w:val="2"/>
      </w:pPr>
      <w:bookmarkStart w:id="45" w:name="_Toc346636671"/>
      <w:bookmarkEnd w:id="27"/>
      <w:r w:rsidRPr="002A4E01">
        <w:rPr>
          <w:rFonts w:hint="eastAsia"/>
        </w:rPr>
        <w:t>用户手机运营商归属</w:t>
      </w:r>
      <w:bookmarkEnd w:id="45"/>
    </w:p>
    <w:p w:rsidR="00F974C5" w:rsidRPr="002A4E01" w:rsidRDefault="00022AE0" w:rsidP="00C87387">
      <w:pPr>
        <w:spacing w:line="360" w:lineRule="auto"/>
        <w:ind w:firstLineChars="200" w:firstLine="420"/>
        <w:rPr>
          <w:rFonts w:ascii="宋体" w:hAnsi="宋体"/>
        </w:rPr>
      </w:pPr>
      <w:r w:rsidRPr="002A4E01">
        <w:rPr>
          <w:rFonts w:ascii="宋体" w:hAnsi="宋体" w:hint="eastAsia"/>
        </w:rPr>
        <w:t>在</w:t>
      </w:r>
      <w:r w:rsidR="00A45DD8" w:rsidRPr="002A4E01">
        <w:rPr>
          <w:rFonts w:ascii="宋体" w:hAnsi="宋体" w:hint="eastAsia"/>
        </w:rPr>
        <w:t>2012</w:t>
      </w:r>
      <w:r w:rsidR="00991775">
        <w:rPr>
          <w:rFonts w:ascii="宋体" w:hAnsi="宋体" w:hint="eastAsia"/>
        </w:rPr>
        <w:t>年下</w:t>
      </w:r>
      <w:r w:rsidR="00AB0928" w:rsidRPr="002A4E01">
        <w:rPr>
          <w:rFonts w:ascii="宋体" w:hAnsi="宋体" w:hint="eastAsia"/>
        </w:rPr>
        <w:t>半年</w:t>
      </w:r>
      <w:r w:rsidR="00CC1C83" w:rsidRPr="002A4E01">
        <w:rPr>
          <w:rFonts w:ascii="宋体" w:hAnsi="宋体" w:hint="eastAsia"/>
        </w:rPr>
        <w:t>调查</w:t>
      </w:r>
      <w:r w:rsidRPr="002A4E01">
        <w:rPr>
          <w:rFonts w:ascii="宋体" w:hAnsi="宋体" w:hint="eastAsia"/>
        </w:rPr>
        <w:t>用户</w:t>
      </w:r>
      <w:r w:rsidR="00AB0928" w:rsidRPr="002A4E01">
        <w:rPr>
          <w:rFonts w:ascii="宋体" w:hAnsi="宋体" w:hint="eastAsia"/>
        </w:rPr>
        <w:t>中，</w:t>
      </w:r>
      <w:r w:rsidR="00991775">
        <w:rPr>
          <w:rFonts w:ascii="宋体" w:hAnsi="宋体" w:hint="eastAsia"/>
        </w:rPr>
        <w:t>69.4</w:t>
      </w:r>
      <w:r w:rsidR="003A304A" w:rsidRPr="002A4E01">
        <w:rPr>
          <w:rFonts w:ascii="宋体" w:hAnsi="宋体" w:hint="eastAsia"/>
        </w:rPr>
        <w:t>%</w:t>
      </w:r>
      <w:r w:rsidRPr="002A4E01">
        <w:rPr>
          <w:rFonts w:ascii="宋体" w:hAnsi="宋体" w:hint="eastAsia"/>
        </w:rPr>
        <w:t>使用中国移动，中国联通占</w:t>
      </w:r>
      <w:r w:rsidR="006423CC">
        <w:rPr>
          <w:rFonts w:ascii="宋体" w:hAnsi="宋体" w:hint="eastAsia"/>
        </w:rPr>
        <w:t>18.1</w:t>
      </w:r>
      <w:r w:rsidRPr="002A4E01">
        <w:rPr>
          <w:rFonts w:ascii="宋体" w:hAnsi="宋体"/>
        </w:rPr>
        <w:t>%</w:t>
      </w:r>
      <w:r w:rsidRPr="002A4E01">
        <w:rPr>
          <w:rFonts w:ascii="宋体" w:hAnsi="宋体" w:hint="eastAsia"/>
        </w:rPr>
        <w:t>，中国电信占</w:t>
      </w:r>
      <w:r w:rsidR="00A45DD8" w:rsidRPr="002A4E01">
        <w:rPr>
          <w:rFonts w:ascii="宋体" w:hAnsi="宋体" w:hint="eastAsia"/>
        </w:rPr>
        <w:t>12.</w:t>
      </w:r>
      <w:r w:rsidR="006423CC">
        <w:rPr>
          <w:rFonts w:ascii="宋体" w:hAnsi="宋体" w:hint="eastAsia"/>
        </w:rPr>
        <w:t>5</w:t>
      </w:r>
      <w:r w:rsidRPr="002A4E01">
        <w:rPr>
          <w:rFonts w:ascii="宋体" w:hAnsi="宋体"/>
        </w:rPr>
        <w:t>%</w:t>
      </w:r>
      <w:r w:rsidR="00564A1C" w:rsidRPr="002A4E01">
        <w:rPr>
          <w:rFonts w:ascii="宋体" w:hAnsi="宋体" w:hint="eastAsia"/>
        </w:rPr>
        <w:t>，</w:t>
      </w:r>
      <w:r w:rsidR="00A45DD8" w:rsidRPr="002A4E01">
        <w:rPr>
          <w:rFonts w:ascii="宋体" w:hAnsi="宋体" w:hint="eastAsia"/>
        </w:rPr>
        <w:t>基本与三大运营商在移动通信用户中的份额相当</w:t>
      </w:r>
      <w:r w:rsidR="00915E9E">
        <w:rPr>
          <w:rFonts w:ascii="宋体" w:hAnsi="宋体" w:hint="eastAsia"/>
        </w:rPr>
        <w:t>。</w:t>
      </w:r>
      <w:r w:rsidR="00915E9E" w:rsidRPr="002A4E01">
        <w:rPr>
          <w:rFonts w:ascii="宋体" w:hAnsi="宋体"/>
        </w:rPr>
        <w:t xml:space="preserve"> </w:t>
      </w:r>
    </w:p>
    <w:p w:rsidR="003359B2" w:rsidRPr="002A4E01" w:rsidRDefault="00991775" w:rsidP="00C87387">
      <w:pPr>
        <w:spacing w:line="360" w:lineRule="auto"/>
        <w:jc w:val="center"/>
        <w:rPr>
          <w:rFonts w:ascii="宋体" w:hAnsi="宋体"/>
        </w:rPr>
      </w:pPr>
      <w:r w:rsidRPr="00991775">
        <w:rPr>
          <w:rFonts w:ascii="宋体" w:hAnsi="宋体"/>
          <w:noProof/>
        </w:rPr>
        <w:drawing>
          <wp:inline distT="0" distB="0" distL="0" distR="0">
            <wp:extent cx="4000500" cy="2809875"/>
            <wp:effectExtent l="38100" t="0" r="19050" b="952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15459" w:rsidRPr="002A4E01" w:rsidRDefault="00215459" w:rsidP="00C87387">
      <w:pPr>
        <w:spacing w:line="360" w:lineRule="auto"/>
        <w:jc w:val="center"/>
        <w:rPr>
          <w:rFonts w:asciiTheme="minorEastAsia" w:eastAsiaTheme="minorEastAsia" w:hAnsiTheme="minorEastAsia"/>
        </w:rPr>
      </w:pPr>
    </w:p>
    <w:p w:rsidR="00215459" w:rsidRPr="002A4E01" w:rsidRDefault="009842B1" w:rsidP="00C87387">
      <w:pPr>
        <w:spacing w:line="360" w:lineRule="auto"/>
        <w:rPr>
          <w:rFonts w:asciiTheme="minorEastAsia" w:eastAsiaTheme="minorEastAsia" w:hAnsiTheme="minorEastAsia"/>
          <w:szCs w:val="21"/>
        </w:rPr>
      </w:pPr>
      <w:r w:rsidRPr="002A4E01">
        <w:rPr>
          <w:rFonts w:asciiTheme="minorEastAsia" w:eastAsiaTheme="minorEastAsia" w:hAnsiTheme="minorEastAsia" w:hint="eastAsia"/>
        </w:rPr>
        <w:t xml:space="preserve">    </w:t>
      </w:r>
      <w:r w:rsidRPr="002A4E01">
        <w:rPr>
          <w:rFonts w:asciiTheme="minorEastAsia" w:eastAsiaTheme="minorEastAsia" w:hAnsiTheme="minorEastAsia" w:hint="eastAsia"/>
          <w:szCs w:val="21"/>
        </w:rPr>
        <w:t>在</w:t>
      </w:r>
      <w:r w:rsidR="0095094A">
        <w:rPr>
          <w:rFonts w:asciiTheme="minorEastAsia" w:eastAsiaTheme="minorEastAsia" w:hAnsiTheme="minorEastAsia" w:hint="eastAsia"/>
          <w:szCs w:val="21"/>
        </w:rPr>
        <w:t>下</w:t>
      </w:r>
      <w:r w:rsidR="006774BA" w:rsidRPr="002A4E01">
        <w:rPr>
          <w:rFonts w:asciiTheme="minorEastAsia" w:eastAsiaTheme="minorEastAsia" w:hAnsiTheme="minorEastAsia" w:hint="eastAsia"/>
          <w:szCs w:val="21"/>
        </w:rPr>
        <w:t>半年</w:t>
      </w:r>
      <w:r w:rsidR="00AE563C">
        <w:rPr>
          <w:rFonts w:asciiTheme="minorEastAsia" w:eastAsiaTheme="minorEastAsia" w:hAnsiTheme="minorEastAsia" w:hint="eastAsia"/>
          <w:szCs w:val="21"/>
        </w:rPr>
        <w:t>430</w:t>
      </w:r>
      <w:r w:rsidR="0095094A">
        <w:rPr>
          <w:rFonts w:asciiTheme="minorEastAsia" w:eastAsiaTheme="minorEastAsia" w:hAnsiTheme="minorEastAsia" w:hint="eastAsia"/>
          <w:szCs w:val="21"/>
        </w:rPr>
        <w:t>3</w:t>
      </w:r>
      <w:r w:rsidR="00C14047">
        <w:rPr>
          <w:rFonts w:asciiTheme="minorEastAsia" w:eastAsiaTheme="minorEastAsia" w:hAnsiTheme="minorEastAsia" w:hint="eastAsia"/>
          <w:szCs w:val="21"/>
        </w:rPr>
        <w:t>份</w:t>
      </w:r>
      <w:r w:rsidRPr="002A4E01">
        <w:rPr>
          <w:rFonts w:asciiTheme="minorEastAsia" w:eastAsiaTheme="minorEastAsia" w:hAnsiTheme="minorEastAsia" w:hint="eastAsia"/>
          <w:szCs w:val="21"/>
        </w:rPr>
        <w:t>问卷中</w:t>
      </w:r>
      <w:r w:rsidR="001670BD" w:rsidRPr="002A4E01">
        <w:rPr>
          <w:rFonts w:asciiTheme="minorEastAsia" w:eastAsiaTheme="minorEastAsia" w:hAnsiTheme="minorEastAsia" w:hint="eastAsia"/>
          <w:szCs w:val="21"/>
        </w:rPr>
        <w:t>使用3G的</w:t>
      </w:r>
      <w:r w:rsidR="00CC1C83" w:rsidRPr="002A4E01">
        <w:rPr>
          <w:rFonts w:asciiTheme="minorEastAsia" w:eastAsiaTheme="minorEastAsia" w:hAnsiTheme="minorEastAsia" w:hint="eastAsia"/>
          <w:szCs w:val="21"/>
        </w:rPr>
        <w:t>用户</w:t>
      </w:r>
      <w:r w:rsidR="001670BD" w:rsidRPr="002A4E01">
        <w:rPr>
          <w:rFonts w:asciiTheme="minorEastAsia" w:eastAsiaTheme="minorEastAsia" w:hAnsiTheme="minorEastAsia" w:hint="eastAsia"/>
          <w:szCs w:val="21"/>
        </w:rPr>
        <w:t>占</w:t>
      </w:r>
      <w:r w:rsidR="00341C8E">
        <w:rPr>
          <w:rFonts w:asciiTheme="minorEastAsia" w:eastAsiaTheme="minorEastAsia" w:hAnsiTheme="minorEastAsia" w:hint="eastAsia"/>
          <w:szCs w:val="21"/>
        </w:rPr>
        <w:t>50.9</w:t>
      </w:r>
      <w:r w:rsidR="001670BD" w:rsidRPr="002A4E01">
        <w:rPr>
          <w:rFonts w:asciiTheme="minorEastAsia" w:eastAsiaTheme="minorEastAsia" w:hAnsiTheme="minorEastAsia" w:hint="eastAsia"/>
          <w:szCs w:val="21"/>
        </w:rPr>
        <w:t>%，</w:t>
      </w:r>
      <w:r w:rsidR="00A60406" w:rsidRPr="002A4E01">
        <w:rPr>
          <w:rFonts w:asciiTheme="minorEastAsia" w:eastAsiaTheme="minorEastAsia" w:hAnsiTheme="minorEastAsia" w:hint="eastAsia"/>
          <w:szCs w:val="21"/>
        </w:rPr>
        <w:t>比</w:t>
      </w:r>
      <w:r w:rsidR="0095094A">
        <w:rPr>
          <w:rFonts w:asciiTheme="minorEastAsia" w:eastAsiaTheme="minorEastAsia" w:hAnsiTheme="minorEastAsia" w:hint="eastAsia"/>
          <w:szCs w:val="21"/>
        </w:rPr>
        <w:t>2012年上</w:t>
      </w:r>
      <w:r w:rsidR="00A60406" w:rsidRPr="002A4E01">
        <w:rPr>
          <w:rFonts w:asciiTheme="minorEastAsia" w:eastAsiaTheme="minorEastAsia" w:hAnsiTheme="minorEastAsia" w:hint="eastAsia"/>
          <w:szCs w:val="21"/>
        </w:rPr>
        <w:t>半年增长了</w:t>
      </w:r>
      <w:r w:rsidR="00341C8E">
        <w:rPr>
          <w:rFonts w:asciiTheme="minorEastAsia" w:eastAsiaTheme="minorEastAsia" w:hAnsiTheme="minorEastAsia" w:hint="eastAsia"/>
          <w:szCs w:val="21"/>
        </w:rPr>
        <w:t>7.3</w:t>
      </w:r>
      <w:r w:rsidR="00A60406" w:rsidRPr="002A4E01">
        <w:rPr>
          <w:rFonts w:asciiTheme="minorEastAsia" w:eastAsiaTheme="minorEastAsia" w:hAnsiTheme="minorEastAsia" w:hint="eastAsia"/>
          <w:szCs w:val="21"/>
        </w:rPr>
        <w:t>个百分点，</w:t>
      </w:r>
      <w:r w:rsidR="001670BD" w:rsidRPr="002A4E01">
        <w:rPr>
          <w:rFonts w:asciiTheme="minorEastAsia" w:eastAsiaTheme="minorEastAsia" w:hAnsiTheme="minorEastAsia" w:hint="eastAsia"/>
          <w:szCs w:val="21"/>
        </w:rPr>
        <w:t>没有使用</w:t>
      </w:r>
      <w:r w:rsidR="00A60406" w:rsidRPr="002A4E01">
        <w:rPr>
          <w:rFonts w:asciiTheme="minorEastAsia" w:eastAsiaTheme="minorEastAsia" w:hAnsiTheme="minorEastAsia" w:hint="eastAsia"/>
          <w:szCs w:val="21"/>
        </w:rPr>
        <w:t>3G网络</w:t>
      </w:r>
      <w:r w:rsidR="001670BD" w:rsidRPr="002A4E01">
        <w:rPr>
          <w:rFonts w:asciiTheme="minorEastAsia" w:eastAsiaTheme="minorEastAsia" w:hAnsiTheme="minorEastAsia" w:hint="eastAsia"/>
          <w:szCs w:val="21"/>
        </w:rPr>
        <w:t>的占</w:t>
      </w:r>
      <w:r w:rsidR="00341C8E">
        <w:rPr>
          <w:rFonts w:asciiTheme="minorEastAsia" w:eastAsiaTheme="minorEastAsia" w:hAnsiTheme="minorEastAsia" w:hint="eastAsia"/>
          <w:szCs w:val="21"/>
        </w:rPr>
        <w:t>42.7</w:t>
      </w:r>
      <w:r w:rsidR="001670BD" w:rsidRPr="002A4E01">
        <w:rPr>
          <w:rFonts w:asciiTheme="minorEastAsia" w:eastAsiaTheme="minorEastAsia" w:hAnsiTheme="minorEastAsia" w:hint="eastAsia"/>
          <w:szCs w:val="21"/>
        </w:rPr>
        <w:t>%，不清楚</w:t>
      </w:r>
      <w:r w:rsidR="00564A1C" w:rsidRPr="002A4E01">
        <w:rPr>
          <w:rFonts w:asciiTheme="minorEastAsia" w:eastAsiaTheme="minorEastAsia" w:hAnsiTheme="minorEastAsia" w:hint="eastAsia"/>
          <w:szCs w:val="21"/>
        </w:rPr>
        <w:t>的</w:t>
      </w:r>
      <w:r w:rsidR="001670BD" w:rsidRPr="002A4E01">
        <w:rPr>
          <w:rFonts w:asciiTheme="minorEastAsia" w:eastAsiaTheme="minorEastAsia" w:hAnsiTheme="minorEastAsia" w:hint="eastAsia"/>
          <w:szCs w:val="21"/>
        </w:rPr>
        <w:t>占</w:t>
      </w:r>
      <w:r w:rsidR="00341C8E">
        <w:rPr>
          <w:rFonts w:asciiTheme="minorEastAsia" w:eastAsiaTheme="minorEastAsia" w:hAnsiTheme="minorEastAsia" w:hint="eastAsia"/>
          <w:szCs w:val="21"/>
        </w:rPr>
        <w:t>6.4</w:t>
      </w:r>
      <w:r w:rsidR="001670BD" w:rsidRPr="002A4E01">
        <w:rPr>
          <w:rFonts w:asciiTheme="minorEastAsia" w:eastAsiaTheme="minorEastAsia" w:hAnsiTheme="minorEastAsia" w:hint="eastAsia"/>
          <w:szCs w:val="21"/>
        </w:rPr>
        <w:t>%</w:t>
      </w:r>
      <w:r w:rsidR="001035B2" w:rsidRPr="002A4E01">
        <w:rPr>
          <w:rFonts w:asciiTheme="minorEastAsia" w:eastAsiaTheme="minorEastAsia" w:hAnsiTheme="minorEastAsia" w:hint="eastAsia"/>
          <w:szCs w:val="21"/>
        </w:rPr>
        <w:t>。</w:t>
      </w:r>
      <w:r w:rsidR="006B3E89" w:rsidRPr="002A4E01">
        <w:rPr>
          <w:rFonts w:asciiTheme="minorEastAsia" w:eastAsiaTheme="minorEastAsia" w:hAnsiTheme="minorEastAsia" w:hint="eastAsia"/>
          <w:szCs w:val="21"/>
        </w:rPr>
        <w:t>在智能手机的快速发展下用户对网络需求在不断的提高，同时</w:t>
      </w:r>
      <w:r w:rsidR="001223DC" w:rsidRPr="002A4E01">
        <w:rPr>
          <w:rFonts w:asciiTheme="minorEastAsia" w:eastAsiaTheme="minorEastAsia" w:hAnsiTheme="minorEastAsia" w:hint="eastAsia"/>
          <w:szCs w:val="21"/>
        </w:rPr>
        <w:t>通过</w:t>
      </w:r>
      <w:r w:rsidR="006B3E89" w:rsidRPr="002A4E01">
        <w:rPr>
          <w:rFonts w:asciiTheme="minorEastAsia" w:eastAsiaTheme="minorEastAsia" w:hAnsiTheme="minorEastAsia" w:hint="eastAsia"/>
          <w:szCs w:val="21"/>
        </w:rPr>
        <w:t>运营商对3G资费的调整，</w:t>
      </w:r>
      <w:r w:rsidR="00E06BD4" w:rsidRPr="002A4E01">
        <w:rPr>
          <w:rFonts w:asciiTheme="minorEastAsia" w:eastAsiaTheme="minorEastAsia" w:hAnsiTheme="minorEastAsia" w:hint="eastAsia"/>
          <w:szCs w:val="21"/>
        </w:rPr>
        <w:t>将会带动</w:t>
      </w:r>
      <w:r w:rsidR="006B3E89" w:rsidRPr="002A4E01">
        <w:rPr>
          <w:rFonts w:asciiTheme="minorEastAsia" w:eastAsiaTheme="minorEastAsia" w:hAnsiTheme="minorEastAsia" w:hint="eastAsia"/>
          <w:szCs w:val="21"/>
        </w:rPr>
        <w:t>更多的用户使用3G网络。</w:t>
      </w:r>
      <w:r w:rsidR="008B7E07" w:rsidRPr="002A4E01" w:rsidDel="008B7E07">
        <w:rPr>
          <w:rFonts w:asciiTheme="minorEastAsia" w:eastAsiaTheme="minorEastAsia" w:hAnsiTheme="minorEastAsia" w:hint="eastAsia"/>
          <w:szCs w:val="21"/>
        </w:rPr>
        <w:t xml:space="preserve"> </w:t>
      </w:r>
    </w:p>
    <w:p w:rsidR="00215459" w:rsidRPr="002A4E01" w:rsidRDefault="00341C8E" w:rsidP="00C87387">
      <w:pPr>
        <w:spacing w:line="360" w:lineRule="auto"/>
        <w:jc w:val="center"/>
        <w:rPr>
          <w:rFonts w:ascii="宋体" w:hAnsi="宋体"/>
        </w:rPr>
      </w:pPr>
      <w:r w:rsidRPr="00341C8E">
        <w:rPr>
          <w:rFonts w:ascii="宋体" w:hAnsi="宋体"/>
          <w:noProof/>
        </w:rPr>
        <w:drawing>
          <wp:inline distT="0" distB="0" distL="0" distR="0">
            <wp:extent cx="4038600" cy="2628900"/>
            <wp:effectExtent l="38100" t="0" r="38100" b="0"/>
            <wp:docPr id="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215459" w:rsidRPr="002A4E01" w:rsidRDefault="00215459" w:rsidP="00C87387">
      <w:pPr>
        <w:spacing w:line="360" w:lineRule="auto"/>
        <w:jc w:val="center"/>
        <w:rPr>
          <w:rFonts w:ascii="宋体" w:hAnsi="宋体"/>
        </w:rPr>
      </w:pPr>
    </w:p>
    <w:p w:rsidR="00EC120E" w:rsidRPr="002A4E01" w:rsidRDefault="00F57693" w:rsidP="00C87387">
      <w:pPr>
        <w:spacing w:line="360" w:lineRule="auto"/>
        <w:rPr>
          <w:rFonts w:ascii="宋体" w:hAnsi="宋体"/>
        </w:rPr>
      </w:pPr>
      <w:r w:rsidRPr="002A4E01">
        <w:rPr>
          <w:rFonts w:ascii="宋体" w:hAnsi="宋体" w:hint="eastAsia"/>
        </w:rPr>
        <w:t xml:space="preserve">   </w:t>
      </w:r>
    </w:p>
    <w:p w:rsidR="00215459" w:rsidRPr="002A4E01" w:rsidRDefault="00EC120E" w:rsidP="00C87387">
      <w:pPr>
        <w:spacing w:line="360" w:lineRule="auto"/>
        <w:ind w:leftChars="135" w:left="283" w:firstLineChars="202" w:firstLine="424"/>
        <w:rPr>
          <w:rFonts w:asciiTheme="minorEastAsia" w:eastAsiaTheme="minorEastAsia" w:hAnsiTheme="minorEastAsia"/>
          <w:szCs w:val="21"/>
        </w:rPr>
      </w:pPr>
      <w:r w:rsidRPr="002A4E01">
        <w:rPr>
          <w:rFonts w:asciiTheme="minorEastAsia" w:eastAsiaTheme="minorEastAsia" w:hAnsiTheme="minorEastAsia" w:hint="eastAsia"/>
          <w:szCs w:val="21"/>
        </w:rPr>
        <w:lastRenderedPageBreak/>
        <w:t>在用户</w:t>
      </w:r>
      <w:r w:rsidR="00360328" w:rsidRPr="002A4E01">
        <w:rPr>
          <w:rFonts w:asciiTheme="minorEastAsia" w:eastAsiaTheme="minorEastAsia" w:hAnsiTheme="minorEastAsia" w:hint="eastAsia"/>
          <w:szCs w:val="21"/>
        </w:rPr>
        <w:t>选择</w:t>
      </w:r>
      <w:r w:rsidRPr="002A4E01">
        <w:rPr>
          <w:rFonts w:asciiTheme="minorEastAsia" w:eastAsiaTheme="minorEastAsia" w:hAnsiTheme="minorEastAsia" w:hint="eastAsia"/>
          <w:szCs w:val="21"/>
        </w:rPr>
        <w:t>是否希望更换运营商中，</w:t>
      </w:r>
      <w:r w:rsidR="00A73CEC" w:rsidRPr="002A4E01">
        <w:rPr>
          <w:rFonts w:asciiTheme="minorEastAsia" w:eastAsiaTheme="minorEastAsia" w:hAnsiTheme="minorEastAsia" w:hint="eastAsia"/>
          <w:szCs w:val="21"/>
        </w:rPr>
        <w:t>不打算更换运营商的占</w:t>
      </w:r>
      <w:r w:rsidR="00540E2C">
        <w:rPr>
          <w:rFonts w:asciiTheme="minorEastAsia" w:eastAsiaTheme="minorEastAsia" w:hAnsiTheme="minorEastAsia" w:hint="eastAsia"/>
          <w:szCs w:val="21"/>
        </w:rPr>
        <w:t>44</w:t>
      </w:r>
      <w:r w:rsidR="00A73CEC" w:rsidRPr="002A4E01">
        <w:rPr>
          <w:rFonts w:asciiTheme="minorEastAsia" w:eastAsiaTheme="minorEastAsia" w:hAnsiTheme="minorEastAsia" w:hint="eastAsia"/>
          <w:szCs w:val="21"/>
        </w:rPr>
        <w:t>.</w:t>
      </w:r>
      <w:r w:rsidR="00540E2C">
        <w:rPr>
          <w:rFonts w:asciiTheme="minorEastAsia" w:eastAsiaTheme="minorEastAsia" w:hAnsiTheme="minorEastAsia" w:hint="eastAsia"/>
          <w:szCs w:val="21"/>
        </w:rPr>
        <w:t>1</w:t>
      </w:r>
      <w:r w:rsidR="00A73CEC" w:rsidRPr="002A4E01">
        <w:rPr>
          <w:rFonts w:asciiTheme="minorEastAsia" w:eastAsiaTheme="minorEastAsia" w:hAnsiTheme="minorEastAsia" w:hint="eastAsia"/>
          <w:szCs w:val="21"/>
        </w:rPr>
        <w:t>%，分别有</w:t>
      </w:r>
      <w:r w:rsidR="003873D5">
        <w:rPr>
          <w:rFonts w:asciiTheme="minorEastAsia" w:eastAsiaTheme="minorEastAsia" w:hAnsiTheme="minorEastAsia" w:hint="eastAsia"/>
          <w:szCs w:val="21"/>
        </w:rPr>
        <w:t>12</w:t>
      </w:r>
      <w:r w:rsidR="003873D5" w:rsidRPr="002A4E01">
        <w:rPr>
          <w:rFonts w:asciiTheme="minorEastAsia" w:eastAsiaTheme="minorEastAsia" w:hAnsiTheme="minorEastAsia" w:hint="eastAsia"/>
          <w:szCs w:val="21"/>
        </w:rPr>
        <w:t>.3%的用户在观望期</w:t>
      </w:r>
      <w:r w:rsidR="003873D5">
        <w:rPr>
          <w:rFonts w:asciiTheme="minorEastAsia" w:eastAsiaTheme="minorEastAsia" w:hAnsiTheme="minorEastAsia" w:hint="eastAsia"/>
          <w:szCs w:val="21"/>
        </w:rPr>
        <w:t>，</w:t>
      </w:r>
      <w:r w:rsidR="00540E2C">
        <w:rPr>
          <w:rFonts w:asciiTheme="minorEastAsia" w:eastAsiaTheme="minorEastAsia" w:hAnsiTheme="minorEastAsia" w:hint="eastAsia"/>
          <w:szCs w:val="21"/>
        </w:rPr>
        <w:t>31.8</w:t>
      </w:r>
      <w:r w:rsidR="00A73CEC" w:rsidRPr="002A4E01">
        <w:rPr>
          <w:rFonts w:asciiTheme="minorEastAsia" w:eastAsiaTheme="minorEastAsia" w:hAnsiTheme="minorEastAsia" w:hint="eastAsia"/>
          <w:szCs w:val="21"/>
        </w:rPr>
        <w:t>%的用户</w:t>
      </w:r>
      <w:r w:rsidR="005B5E79" w:rsidRPr="002A4E01">
        <w:rPr>
          <w:rFonts w:asciiTheme="minorEastAsia" w:eastAsiaTheme="minorEastAsia" w:hAnsiTheme="minorEastAsia" w:hint="eastAsia"/>
          <w:szCs w:val="21"/>
        </w:rPr>
        <w:t>对现有运营商</w:t>
      </w:r>
      <w:r w:rsidR="009D3E37" w:rsidRPr="002A4E01">
        <w:rPr>
          <w:rFonts w:asciiTheme="minorEastAsia" w:eastAsiaTheme="minorEastAsia" w:hAnsiTheme="minorEastAsia" w:hint="eastAsia"/>
          <w:szCs w:val="21"/>
        </w:rPr>
        <w:t>的</w:t>
      </w:r>
      <w:r w:rsidR="00A73CEC" w:rsidRPr="002A4E01">
        <w:rPr>
          <w:rFonts w:asciiTheme="minorEastAsia" w:eastAsiaTheme="minorEastAsia" w:hAnsiTheme="minorEastAsia" w:hint="eastAsia"/>
          <w:szCs w:val="21"/>
        </w:rPr>
        <w:t>服务比较满意。打算</w:t>
      </w:r>
      <w:r w:rsidR="00042C27" w:rsidRPr="002A4E01">
        <w:rPr>
          <w:rFonts w:asciiTheme="minorEastAsia" w:eastAsiaTheme="minorEastAsia" w:hAnsiTheme="minorEastAsia" w:hint="eastAsia"/>
          <w:szCs w:val="21"/>
        </w:rPr>
        <w:t>更换</w:t>
      </w:r>
      <w:r w:rsidR="00A73CEC" w:rsidRPr="002A4E01">
        <w:rPr>
          <w:rFonts w:asciiTheme="minorEastAsia" w:eastAsiaTheme="minorEastAsia" w:hAnsiTheme="minorEastAsia" w:hint="eastAsia"/>
          <w:szCs w:val="21"/>
        </w:rPr>
        <w:t>运营商的比例占到了</w:t>
      </w:r>
      <w:r w:rsidR="00540E2C">
        <w:rPr>
          <w:rFonts w:asciiTheme="minorEastAsia" w:eastAsiaTheme="minorEastAsia" w:hAnsiTheme="minorEastAsia" w:hint="eastAsia"/>
          <w:szCs w:val="21"/>
        </w:rPr>
        <w:t>55.9</w:t>
      </w:r>
      <w:r w:rsidR="00042C27" w:rsidRPr="002A4E01">
        <w:rPr>
          <w:rFonts w:asciiTheme="minorEastAsia" w:eastAsiaTheme="minorEastAsia" w:hAnsiTheme="minorEastAsia" w:hint="eastAsia"/>
          <w:szCs w:val="21"/>
        </w:rPr>
        <w:t>%，其中</w:t>
      </w:r>
      <w:r w:rsidR="003873D5">
        <w:rPr>
          <w:rFonts w:asciiTheme="minorEastAsia" w:eastAsiaTheme="minorEastAsia" w:hAnsiTheme="minorEastAsia" w:hint="eastAsia"/>
          <w:szCs w:val="21"/>
        </w:rPr>
        <w:t>16.0</w:t>
      </w:r>
      <w:r w:rsidR="003873D5" w:rsidRPr="002A4E01">
        <w:rPr>
          <w:rFonts w:asciiTheme="minorEastAsia" w:eastAsiaTheme="minorEastAsia" w:hAnsiTheme="minorEastAsia" w:hint="eastAsia"/>
          <w:szCs w:val="21"/>
        </w:rPr>
        <w:t>%的用户选择“运营商更多的套餐吸引”，</w:t>
      </w:r>
      <w:r w:rsidR="005B5E79" w:rsidRPr="002A4E01">
        <w:rPr>
          <w:rFonts w:asciiTheme="minorEastAsia" w:eastAsiaTheme="minorEastAsia" w:hAnsiTheme="minorEastAsia" w:hint="eastAsia"/>
          <w:szCs w:val="21"/>
        </w:rPr>
        <w:t>“</w:t>
      </w:r>
      <w:r w:rsidR="00042C27" w:rsidRPr="002A4E01">
        <w:rPr>
          <w:rFonts w:asciiTheme="minorEastAsia" w:eastAsiaTheme="minorEastAsia" w:hAnsiTheme="minorEastAsia" w:hint="eastAsia"/>
          <w:szCs w:val="21"/>
        </w:rPr>
        <w:t>希望更好地使用3G及新型移动互联网应用</w:t>
      </w:r>
      <w:r w:rsidR="005B5E79" w:rsidRPr="002A4E01">
        <w:rPr>
          <w:rFonts w:asciiTheme="minorEastAsia" w:eastAsiaTheme="minorEastAsia" w:hAnsiTheme="minorEastAsia" w:hint="eastAsia"/>
          <w:szCs w:val="21"/>
        </w:rPr>
        <w:t>”的用户达到</w:t>
      </w:r>
      <w:r w:rsidR="00540E2C">
        <w:rPr>
          <w:rFonts w:asciiTheme="minorEastAsia" w:eastAsiaTheme="minorEastAsia" w:hAnsiTheme="minorEastAsia" w:hint="eastAsia"/>
          <w:szCs w:val="21"/>
        </w:rPr>
        <w:t>28.9</w:t>
      </w:r>
      <w:r w:rsidR="005B5E79" w:rsidRPr="002A4E01">
        <w:rPr>
          <w:rFonts w:asciiTheme="minorEastAsia" w:eastAsiaTheme="minorEastAsia" w:hAnsiTheme="minorEastAsia" w:hint="eastAsia"/>
          <w:szCs w:val="21"/>
        </w:rPr>
        <w:t>%，</w:t>
      </w:r>
      <w:r w:rsidRPr="002A4E01">
        <w:rPr>
          <w:rFonts w:asciiTheme="minorEastAsia" w:eastAsiaTheme="minorEastAsia" w:hAnsiTheme="minorEastAsia" w:hint="eastAsia"/>
          <w:szCs w:val="21"/>
        </w:rPr>
        <w:t>1</w:t>
      </w:r>
      <w:r w:rsidR="00540E2C">
        <w:rPr>
          <w:rFonts w:asciiTheme="minorEastAsia" w:eastAsiaTheme="minorEastAsia" w:hAnsiTheme="minorEastAsia" w:hint="eastAsia"/>
          <w:szCs w:val="21"/>
        </w:rPr>
        <w:t>1.0</w:t>
      </w:r>
      <w:r w:rsidRPr="002A4E01">
        <w:rPr>
          <w:rFonts w:asciiTheme="minorEastAsia" w:eastAsiaTheme="minorEastAsia" w:hAnsiTheme="minorEastAsia" w:hint="eastAsia"/>
          <w:szCs w:val="21"/>
        </w:rPr>
        <w:t>%的用户</w:t>
      </w:r>
      <w:r w:rsidR="005B5E79" w:rsidRPr="002A4E01">
        <w:rPr>
          <w:rFonts w:asciiTheme="minorEastAsia" w:eastAsiaTheme="minorEastAsia" w:hAnsiTheme="minorEastAsia" w:hint="eastAsia"/>
          <w:szCs w:val="21"/>
        </w:rPr>
        <w:t>希望更换运营商的原因是“</w:t>
      </w:r>
      <w:r w:rsidRPr="002A4E01">
        <w:rPr>
          <w:rFonts w:asciiTheme="minorEastAsia" w:eastAsiaTheme="minorEastAsia" w:hAnsiTheme="minorEastAsia" w:hint="eastAsia"/>
          <w:szCs w:val="21"/>
        </w:rPr>
        <w:t>对</w:t>
      </w:r>
      <w:r w:rsidR="005B5E79" w:rsidRPr="002A4E01">
        <w:rPr>
          <w:rFonts w:asciiTheme="minorEastAsia" w:eastAsiaTheme="minorEastAsia" w:hAnsiTheme="minorEastAsia" w:hint="eastAsia"/>
          <w:szCs w:val="21"/>
        </w:rPr>
        <w:t>现有</w:t>
      </w:r>
      <w:r w:rsidRPr="002A4E01">
        <w:rPr>
          <w:rFonts w:asciiTheme="minorEastAsia" w:eastAsiaTheme="minorEastAsia" w:hAnsiTheme="minorEastAsia" w:hint="eastAsia"/>
          <w:szCs w:val="21"/>
        </w:rPr>
        <w:t>运营商</w:t>
      </w:r>
      <w:r w:rsidR="005B5E79" w:rsidRPr="002A4E01">
        <w:rPr>
          <w:rFonts w:asciiTheme="minorEastAsia" w:eastAsiaTheme="minorEastAsia" w:hAnsiTheme="minorEastAsia" w:hint="eastAsia"/>
          <w:szCs w:val="21"/>
        </w:rPr>
        <w:t>服务</w:t>
      </w:r>
      <w:r w:rsidRPr="002A4E01">
        <w:rPr>
          <w:rFonts w:asciiTheme="minorEastAsia" w:eastAsiaTheme="minorEastAsia" w:hAnsiTheme="minorEastAsia" w:hint="eastAsia"/>
          <w:szCs w:val="21"/>
        </w:rPr>
        <w:t>不满意</w:t>
      </w:r>
      <w:r w:rsidR="00A73CEC" w:rsidRPr="002A4E01">
        <w:rPr>
          <w:rFonts w:asciiTheme="minorEastAsia" w:eastAsiaTheme="minorEastAsia" w:hAnsiTheme="minorEastAsia" w:hint="eastAsia"/>
          <w:szCs w:val="21"/>
        </w:rPr>
        <w:t>”</w:t>
      </w:r>
      <w:r w:rsidR="00A94A19" w:rsidRPr="002A4E01">
        <w:rPr>
          <w:rFonts w:asciiTheme="minorEastAsia" w:eastAsiaTheme="minorEastAsia" w:hAnsiTheme="minorEastAsia" w:hint="eastAsia"/>
          <w:szCs w:val="21"/>
        </w:rPr>
        <w:t>，用户希望更换运营商的比例超过了一半，</w:t>
      </w:r>
      <w:r w:rsidR="009A53A7" w:rsidRPr="002A4E01">
        <w:rPr>
          <w:rFonts w:asciiTheme="minorEastAsia" w:eastAsiaTheme="minorEastAsia" w:hAnsiTheme="minorEastAsia" w:hint="eastAsia"/>
          <w:szCs w:val="21"/>
        </w:rPr>
        <w:t>可见运营商</w:t>
      </w:r>
      <w:r w:rsidR="00A94A19" w:rsidRPr="002A4E01">
        <w:rPr>
          <w:rFonts w:asciiTheme="minorEastAsia" w:eastAsiaTheme="minorEastAsia" w:hAnsiTheme="minorEastAsia" w:hint="eastAsia"/>
          <w:szCs w:val="21"/>
        </w:rPr>
        <w:t>更优惠的</w:t>
      </w:r>
      <w:r w:rsidR="009A53A7" w:rsidRPr="002A4E01">
        <w:rPr>
          <w:rFonts w:asciiTheme="minorEastAsia" w:eastAsiaTheme="minorEastAsia" w:hAnsiTheme="minorEastAsia" w:hint="eastAsia"/>
          <w:szCs w:val="21"/>
        </w:rPr>
        <w:t>套餐</w:t>
      </w:r>
      <w:r w:rsidR="00A94A19" w:rsidRPr="002A4E01">
        <w:rPr>
          <w:rFonts w:asciiTheme="minorEastAsia" w:eastAsiaTheme="minorEastAsia" w:hAnsiTheme="minorEastAsia" w:hint="eastAsia"/>
          <w:szCs w:val="21"/>
        </w:rPr>
        <w:t>和</w:t>
      </w:r>
      <w:r w:rsidR="009A53A7" w:rsidRPr="002A4E01">
        <w:rPr>
          <w:rFonts w:asciiTheme="minorEastAsia" w:eastAsiaTheme="minorEastAsia" w:hAnsiTheme="minorEastAsia" w:hint="eastAsia"/>
          <w:szCs w:val="21"/>
        </w:rPr>
        <w:t>3G</w:t>
      </w:r>
      <w:r w:rsidR="00C746CB" w:rsidRPr="002A4E01">
        <w:rPr>
          <w:rFonts w:asciiTheme="minorEastAsia" w:eastAsiaTheme="minorEastAsia" w:hAnsiTheme="minorEastAsia" w:hint="eastAsia"/>
          <w:szCs w:val="21"/>
        </w:rPr>
        <w:t>网络</w:t>
      </w:r>
      <w:r w:rsidR="00015764">
        <w:rPr>
          <w:rFonts w:asciiTheme="minorEastAsia" w:eastAsiaTheme="minorEastAsia" w:hAnsiTheme="minorEastAsia" w:hint="eastAsia"/>
          <w:szCs w:val="21"/>
        </w:rPr>
        <w:t>服务</w:t>
      </w:r>
      <w:r w:rsidR="009A53A7" w:rsidRPr="002A4E01">
        <w:rPr>
          <w:rFonts w:asciiTheme="minorEastAsia" w:eastAsiaTheme="minorEastAsia" w:hAnsiTheme="minorEastAsia" w:hint="eastAsia"/>
          <w:szCs w:val="21"/>
        </w:rPr>
        <w:t>是用户更换</w:t>
      </w:r>
      <w:r w:rsidR="001F3467" w:rsidRPr="002A4E01">
        <w:rPr>
          <w:rFonts w:asciiTheme="minorEastAsia" w:eastAsiaTheme="minorEastAsia" w:hAnsiTheme="minorEastAsia" w:hint="eastAsia"/>
          <w:szCs w:val="21"/>
        </w:rPr>
        <w:t>的主要</w:t>
      </w:r>
      <w:r w:rsidR="009A53A7" w:rsidRPr="002A4E01">
        <w:rPr>
          <w:rFonts w:asciiTheme="minorEastAsia" w:eastAsiaTheme="minorEastAsia" w:hAnsiTheme="minorEastAsia" w:hint="eastAsia"/>
          <w:szCs w:val="21"/>
        </w:rPr>
        <w:t>原因。</w:t>
      </w:r>
    </w:p>
    <w:p w:rsidR="006D1D0E" w:rsidRPr="002A4E01" w:rsidRDefault="006D1D0E" w:rsidP="00C87387">
      <w:pPr>
        <w:spacing w:line="360" w:lineRule="auto"/>
        <w:ind w:leftChars="135" w:left="283" w:firstLineChars="202" w:firstLine="424"/>
        <w:rPr>
          <w:rFonts w:ascii="宋体" w:hAnsi="宋体"/>
        </w:rPr>
      </w:pPr>
    </w:p>
    <w:p w:rsidR="00215459" w:rsidRPr="002A4E01" w:rsidRDefault="00F66270" w:rsidP="00C87387">
      <w:pPr>
        <w:spacing w:line="360" w:lineRule="auto"/>
        <w:jc w:val="center"/>
        <w:rPr>
          <w:rFonts w:ascii="宋体" w:hAnsi="宋体"/>
        </w:rPr>
      </w:pPr>
      <w:r w:rsidRPr="00F66270">
        <w:rPr>
          <w:rFonts w:ascii="宋体" w:hAnsi="宋体"/>
          <w:noProof/>
        </w:rPr>
        <w:drawing>
          <wp:inline distT="0" distB="0" distL="0" distR="0">
            <wp:extent cx="4048124" cy="3505200"/>
            <wp:effectExtent l="19050" t="0" r="28576" b="0"/>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022AE0" w:rsidRPr="002A4E01" w:rsidRDefault="00022AE0" w:rsidP="00C87387">
      <w:pPr>
        <w:pStyle w:val="a"/>
        <w:pageBreakBefore/>
        <w:widowControl/>
        <w:spacing w:line="360" w:lineRule="auto"/>
        <w:ind w:left="420"/>
        <w:outlineLvl w:val="1"/>
      </w:pPr>
      <w:bookmarkStart w:id="46" w:name="_Toc346636672"/>
      <w:r w:rsidRPr="002A4E01">
        <w:rPr>
          <w:rFonts w:hint="eastAsia"/>
        </w:rPr>
        <w:lastRenderedPageBreak/>
        <w:t>用户手机</w:t>
      </w:r>
      <w:r w:rsidR="00DD40EC" w:rsidRPr="002A4E01">
        <w:rPr>
          <w:rFonts w:hint="eastAsia"/>
        </w:rPr>
        <w:t>短信息</w:t>
      </w:r>
      <w:r w:rsidRPr="002A4E01">
        <w:rPr>
          <w:rFonts w:hint="eastAsia"/>
        </w:rPr>
        <w:t>使用情况</w:t>
      </w:r>
      <w:bookmarkEnd w:id="46"/>
    </w:p>
    <w:p w:rsidR="00022AE0" w:rsidRPr="002A4E01" w:rsidRDefault="00022AE0" w:rsidP="00C87387">
      <w:pPr>
        <w:pStyle w:val="a4"/>
        <w:keepLines/>
        <w:widowControl/>
        <w:numPr>
          <w:ilvl w:val="0"/>
          <w:numId w:val="1"/>
        </w:numPr>
        <w:topLinePunct/>
        <w:snapToGrid w:val="0"/>
        <w:spacing w:line="360" w:lineRule="auto"/>
        <w:ind w:firstLineChars="0"/>
        <w:outlineLvl w:val="2"/>
        <w:rPr>
          <w:rFonts w:ascii="宋体" w:hAnsi="宋体"/>
          <w:b/>
          <w:bCs/>
          <w:vanish/>
          <w:sz w:val="24"/>
          <w:szCs w:val="32"/>
        </w:rPr>
      </w:pPr>
      <w:bookmarkStart w:id="47" w:name="_Toc271497294"/>
      <w:bookmarkStart w:id="48" w:name="_Toc271535744"/>
      <w:bookmarkStart w:id="49" w:name="_Toc273445286"/>
      <w:bookmarkStart w:id="50" w:name="_Toc273516370"/>
      <w:bookmarkStart w:id="51" w:name="_Toc283019840"/>
      <w:bookmarkStart w:id="52" w:name="_Toc286146038"/>
      <w:bookmarkStart w:id="53" w:name="_Toc286147424"/>
      <w:bookmarkStart w:id="54" w:name="_Toc286241345"/>
      <w:bookmarkStart w:id="55" w:name="_Toc286241392"/>
      <w:bookmarkStart w:id="56" w:name="_Toc286242510"/>
      <w:bookmarkStart w:id="57" w:name="_Toc286242552"/>
      <w:bookmarkStart w:id="58" w:name="_Toc298500590"/>
      <w:bookmarkStart w:id="59" w:name="_Toc299968982"/>
      <w:bookmarkStart w:id="60" w:name="_Toc315861349"/>
      <w:bookmarkStart w:id="61" w:name="_Toc330200799"/>
      <w:bookmarkStart w:id="62" w:name="_Toc330200842"/>
      <w:bookmarkStart w:id="63" w:name="_Toc346636673"/>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rsidR="00022AE0" w:rsidRPr="002A4E01" w:rsidRDefault="00022AE0" w:rsidP="00C87387">
      <w:pPr>
        <w:pStyle w:val="1"/>
        <w:widowControl/>
        <w:numPr>
          <w:ilvl w:val="1"/>
          <w:numId w:val="1"/>
        </w:numPr>
        <w:spacing w:before="0" w:after="0" w:line="360" w:lineRule="auto"/>
        <w:outlineLvl w:val="2"/>
      </w:pPr>
      <w:bookmarkStart w:id="64" w:name="_Toc346636674"/>
      <w:r w:rsidRPr="002A4E01">
        <w:rPr>
          <w:rFonts w:hint="eastAsia"/>
        </w:rPr>
        <w:t>用户手机</w:t>
      </w:r>
      <w:r w:rsidR="00DD40EC" w:rsidRPr="002A4E01">
        <w:rPr>
          <w:rFonts w:hint="eastAsia"/>
        </w:rPr>
        <w:t>短信息</w:t>
      </w:r>
      <w:r w:rsidRPr="002A4E01">
        <w:rPr>
          <w:rFonts w:hint="eastAsia"/>
        </w:rPr>
        <w:t>功能使用情况</w:t>
      </w:r>
      <w:bookmarkEnd w:id="64"/>
    </w:p>
    <w:p w:rsidR="00022AE0" w:rsidRPr="002A4E01" w:rsidRDefault="00022AE0" w:rsidP="00C87387">
      <w:pPr>
        <w:autoSpaceDE w:val="0"/>
        <w:autoSpaceDN w:val="0"/>
        <w:adjustRightInd w:val="0"/>
        <w:spacing w:line="360" w:lineRule="auto"/>
        <w:ind w:firstLineChars="200" w:firstLine="420"/>
        <w:jc w:val="left"/>
        <w:rPr>
          <w:rFonts w:ascii="宋体" w:hAnsi="宋体" w:cs="宋体"/>
          <w:kern w:val="0"/>
          <w:szCs w:val="21"/>
        </w:rPr>
      </w:pPr>
      <w:r w:rsidRPr="002A4E01">
        <w:rPr>
          <w:rFonts w:ascii="宋体" w:hAnsi="宋体" w:cs="宋体" w:hint="eastAsia"/>
          <w:kern w:val="0"/>
          <w:szCs w:val="21"/>
        </w:rPr>
        <w:t>短信息具有</w:t>
      </w:r>
      <w:r w:rsidR="00851351" w:rsidRPr="002A4E01">
        <w:rPr>
          <w:rFonts w:ascii="宋体" w:hAnsi="宋体" w:cs="宋体" w:hint="eastAsia"/>
          <w:kern w:val="0"/>
          <w:szCs w:val="21"/>
        </w:rPr>
        <w:t>使用</w:t>
      </w:r>
      <w:r w:rsidRPr="002A4E01">
        <w:rPr>
          <w:rFonts w:ascii="宋体" w:hAnsi="宋体" w:cs="宋体" w:hint="eastAsia"/>
          <w:kern w:val="0"/>
          <w:szCs w:val="21"/>
        </w:rPr>
        <w:t>方便、</w:t>
      </w:r>
      <w:r w:rsidR="00851351" w:rsidRPr="002A4E01">
        <w:rPr>
          <w:rFonts w:ascii="宋体" w:hAnsi="宋体" w:cs="宋体" w:hint="eastAsia"/>
          <w:kern w:val="0"/>
          <w:szCs w:val="21"/>
        </w:rPr>
        <w:t>价格</w:t>
      </w:r>
      <w:r w:rsidRPr="002A4E01">
        <w:rPr>
          <w:rFonts w:ascii="宋体" w:hAnsi="宋体" w:cs="宋体" w:hint="eastAsia"/>
          <w:kern w:val="0"/>
          <w:szCs w:val="21"/>
        </w:rPr>
        <w:t>便宜的特点，是中国手机用户普遍接受的通讯方式。此次调查中，</w:t>
      </w:r>
      <w:r w:rsidR="000B4A33">
        <w:rPr>
          <w:rFonts w:ascii="宋体" w:hAnsi="宋体" w:cs="宋体" w:hint="eastAsia"/>
          <w:kern w:val="0"/>
          <w:szCs w:val="21"/>
        </w:rPr>
        <w:t>98.1</w:t>
      </w:r>
      <w:r w:rsidR="00365D08" w:rsidRPr="002A4E01">
        <w:rPr>
          <w:rFonts w:ascii="宋体" w:hAnsi="宋体" w:cs="宋体" w:hint="eastAsia"/>
          <w:kern w:val="0"/>
          <w:szCs w:val="21"/>
        </w:rPr>
        <w:t>%</w:t>
      </w:r>
      <w:r w:rsidRPr="002A4E01">
        <w:rPr>
          <w:rFonts w:ascii="宋体" w:hAnsi="宋体" w:cs="宋体" w:hint="eastAsia"/>
          <w:kern w:val="0"/>
          <w:szCs w:val="21"/>
        </w:rPr>
        <w:t>的被调查者使用短信息</w:t>
      </w:r>
      <w:r w:rsidR="007F3076" w:rsidRPr="002A4E01">
        <w:rPr>
          <w:rFonts w:ascii="宋体" w:hAnsi="宋体" w:cs="宋体" w:hint="eastAsia"/>
          <w:kern w:val="0"/>
          <w:szCs w:val="21"/>
        </w:rPr>
        <w:t>服</w:t>
      </w:r>
      <w:r w:rsidRPr="002A4E01">
        <w:rPr>
          <w:rFonts w:ascii="宋体" w:hAnsi="宋体" w:cs="宋体" w:hint="eastAsia"/>
          <w:kern w:val="0"/>
          <w:szCs w:val="21"/>
        </w:rPr>
        <w:t>务。</w:t>
      </w:r>
      <w:r w:rsidRPr="002A4E01">
        <w:rPr>
          <w:rFonts w:ascii="宋体" w:hAnsi="宋体" w:cs="宋体"/>
          <w:kern w:val="0"/>
          <w:szCs w:val="21"/>
        </w:rPr>
        <w:t xml:space="preserve"> </w:t>
      </w:r>
    </w:p>
    <w:p w:rsidR="00365D08" w:rsidRPr="002A4E01" w:rsidRDefault="00022AE0" w:rsidP="00C87387">
      <w:pPr>
        <w:autoSpaceDE w:val="0"/>
        <w:autoSpaceDN w:val="0"/>
        <w:adjustRightInd w:val="0"/>
        <w:spacing w:line="360" w:lineRule="auto"/>
        <w:ind w:firstLineChars="200" w:firstLine="420"/>
        <w:jc w:val="left"/>
        <w:rPr>
          <w:rFonts w:ascii="宋体" w:hAnsi="宋体" w:cs="宋体"/>
          <w:kern w:val="0"/>
          <w:szCs w:val="21"/>
        </w:rPr>
      </w:pPr>
      <w:r w:rsidRPr="002A4E01">
        <w:rPr>
          <w:rFonts w:ascii="宋体" w:hAnsi="宋体" w:cs="宋体" w:hint="eastAsia"/>
          <w:kern w:val="0"/>
          <w:szCs w:val="21"/>
        </w:rPr>
        <w:t>本调查问卷的设计主要是针对使用</w:t>
      </w:r>
      <w:r w:rsidR="001B2365" w:rsidRPr="002A4E01">
        <w:rPr>
          <w:rFonts w:ascii="宋体" w:hAnsi="宋体" w:cs="宋体" w:hint="eastAsia"/>
          <w:kern w:val="0"/>
          <w:szCs w:val="21"/>
        </w:rPr>
        <w:t>短信息</w:t>
      </w:r>
      <w:r w:rsidR="003F4311" w:rsidRPr="002A4E01">
        <w:rPr>
          <w:rFonts w:ascii="宋体" w:hAnsi="宋体" w:cs="宋体" w:hint="eastAsia"/>
          <w:kern w:val="0"/>
          <w:szCs w:val="21"/>
        </w:rPr>
        <w:t>的手机用户，本报告</w:t>
      </w:r>
      <w:r w:rsidRPr="002A4E01">
        <w:rPr>
          <w:rFonts w:ascii="宋体" w:hAnsi="宋体" w:cs="宋体" w:hint="eastAsia"/>
          <w:kern w:val="0"/>
          <w:szCs w:val="21"/>
        </w:rPr>
        <w:t>后面涉及到问题，不使用</w:t>
      </w:r>
      <w:r w:rsidR="001B2365" w:rsidRPr="002A4E01">
        <w:rPr>
          <w:rFonts w:ascii="宋体" w:hAnsi="宋体" w:cs="宋体" w:hint="eastAsia"/>
          <w:kern w:val="0"/>
          <w:szCs w:val="21"/>
        </w:rPr>
        <w:t>短信息</w:t>
      </w:r>
      <w:r w:rsidR="003F4311" w:rsidRPr="002A4E01">
        <w:rPr>
          <w:rFonts w:ascii="宋体" w:hAnsi="宋体" w:cs="宋体" w:hint="eastAsia"/>
          <w:kern w:val="0"/>
          <w:szCs w:val="21"/>
        </w:rPr>
        <w:t>功能的用户不</w:t>
      </w:r>
      <w:r w:rsidR="007F3076" w:rsidRPr="002A4E01">
        <w:rPr>
          <w:rFonts w:ascii="宋体" w:hAnsi="宋体" w:cs="宋体" w:hint="eastAsia"/>
          <w:kern w:val="0"/>
          <w:szCs w:val="21"/>
        </w:rPr>
        <w:t>再</w:t>
      </w:r>
      <w:r w:rsidR="00BD38E8" w:rsidRPr="002A4E01">
        <w:rPr>
          <w:rFonts w:ascii="宋体" w:hAnsi="宋体" w:cs="宋体" w:hint="eastAsia"/>
          <w:kern w:val="0"/>
          <w:szCs w:val="21"/>
        </w:rPr>
        <w:t>作为</w:t>
      </w:r>
      <w:r w:rsidRPr="002A4E01">
        <w:rPr>
          <w:rFonts w:ascii="宋体" w:hAnsi="宋体" w:cs="宋体" w:hint="eastAsia"/>
          <w:kern w:val="0"/>
          <w:szCs w:val="21"/>
        </w:rPr>
        <w:t>有效样本。有效的手机</w:t>
      </w:r>
      <w:r w:rsidR="001B2365" w:rsidRPr="002A4E01">
        <w:rPr>
          <w:rFonts w:ascii="宋体" w:hAnsi="宋体" w:cs="宋体" w:hint="eastAsia"/>
          <w:kern w:val="0"/>
          <w:szCs w:val="21"/>
        </w:rPr>
        <w:t>短信息</w:t>
      </w:r>
      <w:r w:rsidRPr="002A4E01">
        <w:rPr>
          <w:rFonts w:ascii="宋体" w:hAnsi="宋体" w:cs="宋体" w:hint="eastAsia"/>
          <w:kern w:val="0"/>
          <w:szCs w:val="21"/>
        </w:rPr>
        <w:t>使用用户样本为</w:t>
      </w:r>
      <w:r w:rsidR="00133E3E">
        <w:rPr>
          <w:rFonts w:ascii="宋体" w:hAnsi="宋体" w:cs="宋体" w:hint="eastAsia"/>
          <w:kern w:val="0"/>
          <w:szCs w:val="21"/>
        </w:rPr>
        <w:t>4223</w:t>
      </w:r>
      <w:r w:rsidRPr="002A4E01">
        <w:rPr>
          <w:rFonts w:ascii="宋体" w:hAnsi="宋体" w:cs="宋体" w:hint="eastAsia"/>
          <w:kern w:val="0"/>
          <w:szCs w:val="21"/>
        </w:rPr>
        <w:t>份。</w:t>
      </w:r>
    </w:p>
    <w:p w:rsidR="00365D08" w:rsidRPr="002A4E01" w:rsidRDefault="00365D08" w:rsidP="00C87387">
      <w:pPr>
        <w:autoSpaceDE w:val="0"/>
        <w:autoSpaceDN w:val="0"/>
        <w:adjustRightInd w:val="0"/>
        <w:spacing w:line="360" w:lineRule="auto"/>
        <w:ind w:firstLineChars="200" w:firstLine="420"/>
        <w:jc w:val="left"/>
        <w:rPr>
          <w:rFonts w:ascii="宋体" w:hAnsi="宋体" w:cs="宋体"/>
          <w:kern w:val="0"/>
          <w:szCs w:val="21"/>
        </w:rPr>
      </w:pPr>
    </w:p>
    <w:p w:rsidR="00D038F3" w:rsidRPr="002A4E01" w:rsidRDefault="00E345B9" w:rsidP="00C87387">
      <w:pPr>
        <w:autoSpaceDE w:val="0"/>
        <w:autoSpaceDN w:val="0"/>
        <w:adjustRightInd w:val="0"/>
        <w:spacing w:line="360" w:lineRule="auto"/>
        <w:ind w:firstLineChars="200" w:firstLine="420"/>
        <w:jc w:val="center"/>
        <w:rPr>
          <w:rFonts w:ascii="宋体" w:hAnsi="宋体" w:cs="宋体"/>
          <w:kern w:val="0"/>
          <w:szCs w:val="21"/>
        </w:rPr>
      </w:pPr>
      <w:r w:rsidRPr="00DD6223">
        <w:rPr>
          <w:rFonts w:ascii="宋体" w:hAnsi="宋体" w:cs="宋体"/>
          <w:noProof/>
          <w:color w:val="FFFF00"/>
          <w:kern w:val="0"/>
          <w:szCs w:val="21"/>
        </w:rPr>
        <w:drawing>
          <wp:inline distT="0" distB="0" distL="0" distR="0">
            <wp:extent cx="4029074" cy="3400426"/>
            <wp:effectExtent l="38100" t="0" r="9526" b="9524"/>
            <wp:docPr id="10"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8C193F" w:rsidRPr="002A4E01" w:rsidRDefault="008C193F" w:rsidP="00C87387">
      <w:pPr>
        <w:autoSpaceDE w:val="0"/>
        <w:autoSpaceDN w:val="0"/>
        <w:adjustRightInd w:val="0"/>
        <w:spacing w:line="360" w:lineRule="auto"/>
        <w:jc w:val="left"/>
        <w:rPr>
          <w:rFonts w:ascii="宋体" w:hAnsi="宋体"/>
          <w:szCs w:val="21"/>
        </w:rPr>
      </w:pPr>
    </w:p>
    <w:p w:rsidR="00022AE0" w:rsidRPr="002A4E01" w:rsidRDefault="00022AE0" w:rsidP="00C87387">
      <w:pPr>
        <w:pStyle w:val="1"/>
        <w:pageBreakBefore/>
        <w:widowControl/>
        <w:numPr>
          <w:ilvl w:val="1"/>
          <w:numId w:val="1"/>
        </w:numPr>
        <w:spacing w:before="0" w:after="0" w:line="360" w:lineRule="auto"/>
        <w:outlineLvl w:val="2"/>
      </w:pPr>
      <w:bookmarkStart w:id="65" w:name="_Toc346636675"/>
      <w:r w:rsidRPr="002A4E01">
        <w:rPr>
          <w:rFonts w:hint="eastAsia"/>
        </w:rPr>
        <w:lastRenderedPageBreak/>
        <w:t>用户短信息主要使用用途情况</w:t>
      </w:r>
      <w:bookmarkEnd w:id="65"/>
    </w:p>
    <w:p w:rsidR="00465080" w:rsidRPr="002A4E01" w:rsidRDefault="00325D58" w:rsidP="00C87387">
      <w:pPr>
        <w:spacing w:line="360" w:lineRule="auto"/>
        <w:ind w:firstLineChars="200" w:firstLine="420"/>
        <w:rPr>
          <w:rFonts w:ascii="宋体" w:hAnsi="宋体"/>
        </w:rPr>
      </w:pPr>
      <w:r>
        <w:rPr>
          <w:rFonts w:ascii="宋体" w:hAnsi="宋体" w:hint="eastAsia"/>
        </w:rPr>
        <w:t>下</w:t>
      </w:r>
      <w:r w:rsidR="006774BA" w:rsidRPr="002A4E01">
        <w:rPr>
          <w:rFonts w:ascii="宋体" w:hAnsi="宋体" w:hint="eastAsia"/>
        </w:rPr>
        <w:t>半年</w:t>
      </w:r>
      <w:r w:rsidR="00026928" w:rsidRPr="002A4E01">
        <w:rPr>
          <w:rFonts w:ascii="宋体" w:hAnsi="宋体" w:hint="eastAsia"/>
        </w:rPr>
        <w:t>调查</w:t>
      </w:r>
      <w:r w:rsidR="00022AE0" w:rsidRPr="002A4E01">
        <w:rPr>
          <w:rFonts w:ascii="宋体" w:hAnsi="宋体" w:hint="eastAsia"/>
        </w:rPr>
        <w:t>显示，通信类、</w:t>
      </w:r>
      <w:r w:rsidR="00743CF1" w:rsidRPr="002A4E01">
        <w:rPr>
          <w:rFonts w:ascii="宋体" w:hAnsi="宋体" w:hint="eastAsia"/>
        </w:rPr>
        <w:t>即时通讯工具的接收端</w:t>
      </w:r>
      <w:r w:rsidR="00D62081" w:rsidRPr="002A4E01">
        <w:rPr>
          <w:rFonts w:ascii="宋体" w:hAnsi="宋体" w:hint="eastAsia"/>
        </w:rPr>
        <w:t>、</w:t>
      </w:r>
      <w:r w:rsidR="00743CF1" w:rsidRPr="002A4E01">
        <w:rPr>
          <w:rFonts w:ascii="宋体" w:hAnsi="宋体" w:hint="eastAsia"/>
        </w:rPr>
        <w:t>信息资讯类，</w:t>
      </w:r>
      <w:r w:rsidR="00022AE0" w:rsidRPr="002A4E01">
        <w:rPr>
          <w:rFonts w:ascii="宋体" w:hAnsi="宋体" w:hint="eastAsia"/>
        </w:rPr>
        <w:t>三类</w:t>
      </w:r>
      <w:r w:rsidR="00465080" w:rsidRPr="002A4E01">
        <w:rPr>
          <w:rFonts w:ascii="宋体" w:hAnsi="宋体" w:hint="eastAsia"/>
        </w:rPr>
        <w:t>仍</w:t>
      </w:r>
      <w:r w:rsidR="00022AE0" w:rsidRPr="002A4E01">
        <w:rPr>
          <w:rFonts w:ascii="宋体" w:hAnsi="宋体" w:hint="eastAsia"/>
        </w:rPr>
        <w:t>为手机</w:t>
      </w:r>
      <w:r w:rsidR="001B2365" w:rsidRPr="002A4E01">
        <w:rPr>
          <w:rFonts w:ascii="宋体" w:hAnsi="宋体" w:hint="eastAsia"/>
        </w:rPr>
        <w:t>短信息</w:t>
      </w:r>
      <w:r w:rsidR="00022AE0" w:rsidRPr="002A4E01">
        <w:rPr>
          <w:rFonts w:ascii="宋体" w:hAnsi="宋体" w:hint="eastAsia"/>
        </w:rPr>
        <w:t>的主要应用。通信类应用仍是</w:t>
      </w:r>
      <w:r w:rsidR="00F745F4" w:rsidRPr="002A4E01">
        <w:rPr>
          <w:rFonts w:ascii="宋体" w:hAnsi="宋体" w:hint="eastAsia"/>
        </w:rPr>
        <w:t>手机</w:t>
      </w:r>
      <w:r w:rsidR="001B2365" w:rsidRPr="002A4E01">
        <w:rPr>
          <w:rFonts w:ascii="宋体" w:hAnsi="宋体" w:hint="eastAsia"/>
        </w:rPr>
        <w:t>短信息</w:t>
      </w:r>
      <w:r w:rsidR="00022AE0" w:rsidRPr="002A4E01">
        <w:rPr>
          <w:rFonts w:ascii="宋体" w:hAnsi="宋体" w:hint="eastAsia"/>
        </w:rPr>
        <w:t>的最主要用途，</w:t>
      </w:r>
      <w:r w:rsidR="00151D08" w:rsidRPr="002A4E01">
        <w:rPr>
          <w:rFonts w:ascii="宋体" w:hAnsi="宋体" w:hint="eastAsia"/>
        </w:rPr>
        <w:t>有</w:t>
      </w:r>
      <w:r>
        <w:rPr>
          <w:rFonts w:ascii="宋体" w:hAnsi="宋体" w:hint="eastAsia"/>
        </w:rPr>
        <w:t>89.6</w:t>
      </w:r>
      <w:r w:rsidR="00A67DC6" w:rsidRPr="002A4E01">
        <w:rPr>
          <w:rFonts w:ascii="宋体" w:hAnsi="宋体" w:hint="eastAsia"/>
        </w:rPr>
        <w:t>%</w:t>
      </w:r>
      <w:r w:rsidR="00022AE0" w:rsidRPr="002A4E01">
        <w:rPr>
          <w:rFonts w:ascii="宋体" w:hAnsi="宋体" w:hint="eastAsia"/>
        </w:rPr>
        <w:t>的手机</w:t>
      </w:r>
      <w:r w:rsidR="00C616A7" w:rsidRPr="002A4E01">
        <w:rPr>
          <w:rFonts w:ascii="宋体" w:hAnsi="宋体" w:hint="eastAsia"/>
        </w:rPr>
        <w:t>短信</w:t>
      </w:r>
      <w:r w:rsidR="00022AE0" w:rsidRPr="002A4E01">
        <w:rPr>
          <w:rFonts w:ascii="宋体" w:hAnsi="宋体" w:hint="eastAsia"/>
        </w:rPr>
        <w:t>用户通过</w:t>
      </w:r>
      <w:r w:rsidR="00FF15FB" w:rsidRPr="002A4E01">
        <w:rPr>
          <w:rFonts w:ascii="宋体" w:hAnsi="宋体" w:hint="eastAsia"/>
        </w:rPr>
        <w:t>短信息</w:t>
      </w:r>
      <w:r w:rsidR="00022AE0" w:rsidRPr="002A4E01">
        <w:rPr>
          <w:rFonts w:ascii="宋体" w:hAnsi="宋体" w:hint="eastAsia"/>
        </w:rPr>
        <w:t>和家人、亲戚朋友交流沟通</w:t>
      </w:r>
      <w:r w:rsidR="001035B2" w:rsidRPr="002A4E01">
        <w:rPr>
          <w:rFonts w:ascii="宋体" w:hAnsi="宋体" w:hint="eastAsia"/>
        </w:rPr>
        <w:t>，</w:t>
      </w:r>
      <w:r w:rsidR="00281C32" w:rsidRPr="002A4E01">
        <w:rPr>
          <w:rFonts w:ascii="宋体" w:hAnsi="宋体" w:hint="eastAsia"/>
        </w:rPr>
        <w:t>高居第一位</w:t>
      </w:r>
      <w:r w:rsidR="00022AE0" w:rsidRPr="002A4E01">
        <w:rPr>
          <w:rFonts w:ascii="宋体" w:hAnsi="宋体" w:hint="eastAsia"/>
        </w:rPr>
        <w:t>；</w:t>
      </w:r>
      <w:r>
        <w:rPr>
          <w:rFonts w:ascii="宋体" w:hAnsi="宋体" w:hint="eastAsia"/>
        </w:rPr>
        <w:t>35.3</w:t>
      </w:r>
      <w:r w:rsidR="003B504C" w:rsidRPr="002A4E01">
        <w:rPr>
          <w:rFonts w:ascii="宋体" w:hAnsi="宋体" w:hint="eastAsia"/>
        </w:rPr>
        <w:t>%</w:t>
      </w:r>
      <w:r w:rsidR="00281C32" w:rsidRPr="002A4E01">
        <w:rPr>
          <w:rFonts w:ascii="宋体" w:hAnsi="宋体" w:hint="eastAsia"/>
        </w:rPr>
        <w:t>的</w:t>
      </w:r>
      <w:r w:rsidR="00022AE0" w:rsidRPr="002A4E01">
        <w:rPr>
          <w:rFonts w:ascii="宋体" w:hAnsi="宋体" w:hint="eastAsia"/>
        </w:rPr>
        <w:t>手机用户</w:t>
      </w:r>
      <w:r w:rsidR="00281C32" w:rsidRPr="002A4E01">
        <w:rPr>
          <w:rFonts w:ascii="宋体" w:hAnsi="宋体" w:hint="eastAsia"/>
        </w:rPr>
        <w:t>将</w:t>
      </w:r>
      <w:r w:rsidR="00C27795" w:rsidRPr="002A4E01">
        <w:rPr>
          <w:rFonts w:ascii="宋体" w:hAnsi="宋体" w:hint="eastAsia"/>
        </w:rPr>
        <w:t>短信息作为</w:t>
      </w:r>
      <w:r w:rsidR="00743CF1" w:rsidRPr="002A4E01">
        <w:rPr>
          <w:rFonts w:ascii="宋体" w:hAnsi="宋体" w:hint="eastAsia"/>
        </w:rPr>
        <w:t>即时通讯工具的接收端，</w:t>
      </w:r>
      <w:r>
        <w:rPr>
          <w:rFonts w:ascii="宋体" w:hAnsi="宋体" w:hint="eastAsia"/>
        </w:rPr>
        <w:t>比上半年</w:t>
      </w:r>
      <w:r w:rsidR="003E5236" w:rsidRPr="002A4E01">
        <w:rPr>
          <w:rFonts w:ascii="宋体" w:hAnsi="宋体" w:hint="eastAsia"/>
        </w:rPr>
        <w:t>调查</w:t>
      </w:r>
      <w:r>
        <w:rPr>
          <w:rFonts w:ascii="宋体" w:hAnsi="宋体" w:hint="eastAsia"/>
        </w:rPr>
        <w:t>下降</w:t>
      </w:r>
      <w:r w:rsidR="00281C32" w:rsidRPr="002A4E01">
        <w:rPr>
          <w:rFonts w:ascii="宋体" w:hAnsi="宋体" w:hint="eastAsia"/>
        </w:rPr>
        <w:t>了</w:t>
      </w:r>
      <w:r>
        <w:rPr>
          <w:rFonts w:ascii="宋体" w:hAnsi="宋体" w:hint="eastAsia"/>
        </w:rPr>
        <w:t>7.0</w:t>
      </w:r>
      <w:r w:rsidR="00A4716C" w:rsidRPr="002A4E01">
        <w:rPr>
          <w:rFonts w:ascii="宋体" w:hAnsi="宋体" w:hint="eastAsia"/>
        </w:rPr>
        <w:t>个百分点，</w:t>
      </w:r>
      <w:r w:rsidR="00324546" w:rsidRPr="002A4E01">
        <w:rPr>
          <w:rFonts w:ascii="宋体" w:hAnsi="宋体" w:hint="eastAsia"/>
        </w:rPr>
        <w:t>居</w:t>
      </w:r>
      <w:r w:rsidR="00640FEF" w:rsidRPr="002A4E01">
        <w:rPr>
          <w:rFonts w:ascii="宋体" w:hAnsi="宋体" w:hint="eastAsia"/>
        </w:rPr>
        <w:t>第</w:t>
      </w:r>
      <w:r w:rsidR="00743CF1" w:rsidRPr="002A4E01">
        <w:rPr>
          <w:rFonts w:ascii="宋体" w:hAnsi="宋体" w:hint="eastAsia"/>
        </w:rPr>
        <w:t>二位，</w:t>
      </w:r>
      <w:r w:rsidR="00026928" w:rsidRPr="002A4E01">
        <w:rPr>
          <w:rFonts w:ascii="宋体" w:hAnsi="宋体" w:hint="eastAsia"/>
        </w:rPr>
        <w:t>将短信作为</w:t>
      </w:r>
      <w:r w:rsidR="00743CF1" w:rsidRPr="002A4E01">
        <w:rPr>
          <w:rFonts w:ascii="宋体" w:hAnsi="宋体" w:hint="eastAsia"/>
        </w:rPr>
        <w:t>信息类</w:t>
      </w:r>
      <w:r w:rsidR="00AA5BFF">
        <w:rPr>
          <w:rFonts w:ascii="宋体" w:hAnsi="宋体" w:hint="eastAsia"/>
        </w:rPr>
        <w:t>用途的</w:t>
      </w:r>
      <w:r w:rsidR="00026928" w:rsidRPr="002A4E01">
        <w:rPr>
          <w:rFonts w:ascii="宋体" w:hAnsi="宋体" w:hint="eastAsia"/>
        </w:rPr>
        <w:t>选项从</w:t>
      </w:r>
      <w:r w:rsidR="00AA5BFF">
        <w:rPr>
          <w:rFonts w:ascii="宋体" w:hAnsi="宋体" w:hint="eastAsia"/>
        </w:rPr>
        <w:t>上期的</w:t>
      </w:r>
      <w:r>
        <w:rPr>
          <w:rFonts w:ascii="宋体" w:hAnsi="宋体" w:hint="eastAsia"/>
        </w:rPr>
        <w:t>36.6</w:t>
      </w:r>
      <w:r w:rsidR="00026928" w:rsidRPr="002A4E01">
        <w:rPr>
          <w:rFonts w:ascii="宋体" w:hAnsi="宋体" w:hint="eastAsia"/>
        </w:rPr>
        <w:t>%</w:t>
      </w:r>
      <w:r w:rsidR="00743CF1" w:rsidRPr="002A4E01">
        <w:rPr>
          <w:rFonts w:ascii="宋体" w:hAnsi="宋体" w:hint="eastAsia"/>
        </w:rPr>
        <w:t>下降</w:t>
      </w:r>
      <w:r w:rsidR="00E841B5" w:rsidRPr="002A4E01">
        <w:rPr>
          <w:rFonts w:ascii="宋体" w:hAnsi="宋体" w:hint="eastAsia"/>
        </w:rPr>
        <w:t>到</w:t>
      </w:r>
      <w:r>
        <w:rPr>
          <w:rFonts w:ascii="宋体" w:hAnsi="宋体" w:hint="eastAsia"/>
        </w:rPr>
        <w:t>33.3</w:t>
      </w:r>
      <w:r w:rsidR="00E841B5" w:rsidRPr="002A4E01">
        <w:rPr>
          <w:rFonts w:ascii="宋体" w:hAnsi="宋体" w:hint="eastAsia"/>
        </w:rPr>
        <w:t>%</w:t>
      </w:r>
      <w:r w:rsidR="00640FEF" w:rsidRPr="002A4E01">
        <w:rPr>
          <w:rFonts w:ascii="宋体" w:hAnsi="宋体" w:hint="eastAsia"/>
        </w:rPr>
        <w:t>，</w:t>
      </w:r>
      <w:r w:rsidR="00743CF1" w:rsidRPr="002A4E01">
        <w:rPr>
          <w:rFonts w:ascii="宋体" w:hAnsi="宋体" w:hint="eastAsia"/>
        </w:rPr>
        <w:t>下降</w:t>
      </w:r>
      <w:r>
        <w:rPr>
          <w:rFonts w:ascii="宋体" w:hAnsi="宋体" w:hint="eastAsia"/>
        </w:rPr>
        <w:t>3.3</w:t>
      </w:r>
      <w:r w:rsidR="00026928" w:rsidRPr="002A4E01">
        <w:rPr>
          <w:rFonts w:ascii="宋体" w:hAnsi="宋体" w:hint="eastAsia"/>
        </w:rPr>
        <w:t>个百分点</w:t>
      </w:r>
      <w:r w:rsidR="00795617" w:rsidRPr="002A4E01">
        <w:rPr>
          <w:rFonts w:ascii="宋体" w:hAnsi="宋体" w:hint="eastAsia"/>
        </w:rPr>
        <w:t>,</w:t>
      </w:r>
      <w:r>
        <w:rPr>
          <w:rFonts w:ascii="宋体" w:hAnsi="宋体" w:hint="eastAsia"/>
        </w:rPr>
        <w:t>排名前三位的主要通途在下半年都有明显的下降，</w:t>
      </w:r>
      <w:r w:rsidR="00E73A5D">
        <w:rPr>
          <w:rFonts w:ascii="宋体" w:hAnsi="宋体" w:hint="eastAsia"/>
        </w:rPr>
        <w:t>其中“即时通讯工具的接收端”下降最多，下降7.0个百分点，随智能手机的快速发展，</w:t>
      </w:r>
      <w:r w:rsidR="00BA134A">
        <w:rPr>
          <w:rFonts w:ascii="宋体" w:hAnsi="宋体" w:hint="eastAsia"/>
        </w:rPr>
        <w:t>手机终端的社交应用使用率增</w:t>
      </w:r>
      <w:r w:rsidR="00E73A5D">
        <w:rPr>
          <w:rFonts w:ascii="宋体" w:hAnsi="宋体" w:hint="eastAsia"/>
        </w:rPr>
        <w:t>高，给普通的短信平台带来一定的冲击。</w:t>
      </w:r>
    </w:p>
    <w:p w:rsidR="00D038F3" w:rsidRDefault="00026928" w:rsidP="00C87387">
      <w:pPr>
        <w:spacing w:line="360" w:lineRule="auto"/>
        <w:ind w:firstLineChars="200" w:firstLine="420"/>
        <w:rPr>
          <w:rFonts w:ascii="宋体" w:hAnsi="宋体"/>
        </w:rPr>
      </w:pPr>
      <w:r w:rsidRPr="002A4E01">
        <w:rPr>
          <w:rFonts w:ascii="宋体" w:hAnsi="宋体" w:hint="eastAsia"/>
        </w:rPr>
        <w:t>选择商务类和娱乐类的仍居第四、五位，选择商务类的从</w:t>
      </w:r>
      <w:r w:rsidR="00C6102D">
        <w:rPr>
          <w:rFonts w:ascii="宋体" w:hAnsi="宋体" w:hint="eastAsia"/>
        </w:rPr>
        <w:t>24.2</w:t>
      </w:r>
      <w:r w:rsidRPr="002A4E01">
        <w:rPr>
          <w:rFonts w:ascii="宋体" w:hAnsi="宋体" w:hint="eastAsia"/>
        </w:rPr>
        <w:t>%</w:t>
      </w:r>
      <w:r w:rsidR="00743CF1" w:rsidRPr="002A4E01">
        <w:rPr>
          <w:rFonts w:ascii="宋体" w:hAnsi="宋体" w:hint="eastAsia"/>
        </w:rPr>
        <w:t>上涨</w:t>
      </w:r>
      <w:r w:rsidR="00E841B5" w:rsidRPr="002A4E01">
        <w:rPr>
          <w:rFonts w:ascii="宋体" w:hAnsi="宋体" w:hint="eastAsia"/>
        </w:rPr>
        <w:t>到</w:t>
      </w:r>
      <w:r w:rsidR="00C6102D">
        <w:rPr>
          <w:rFonts w:ascii="宋体" w:hAnsi="宋体" w:hint="eastAsia"/>
        </w:rPr>
        <w:t>29.3</w:t>
      </w:r>
      <w:r w:rsidR="00E841B5" w:rsidRPr="002A4E01">
        <w:rPr>
          <w:rFonts w:ascii="宋体" w:hAnsi="宋体" w:hint="eastAsia"/>
        </w:rPr>
        <w:t>%</w:t>
      </w:r>
      <w:r w:rsidRPr="002A4E01">
        <w:rPr>
          <w:rFonts w:ascii="宋体" w:hAnsi="宋体" w:hint="eastAsia"/>
        </w:rPr>
        <w:t>，</w:t>
      </w:r>
      <w:r w:rsidR="00743CF1" w:rsidRPr="002A4E01">
        <w:rPr>
          <w:rFonts w:ascii="宋体" w:hAnsi="宋体" w:hint="eastAsia"/>
        </w:rPr>
        <w:t>上涨</w:t>
      </w:r>
      <w:r w:rsidR="00C6102D">
        <w:rPr>
          <w:rFonts w:ascii="宋体" w:hAnsi="宋体" w:hint="eastAsia"/>
        </w:rPr>
        <w:t>5.1</w:t>
      </w:r>
      <w:r w:rsidRPr="002A4E01">
        <w:rPr>
          <w:rFonts w:ascii="宋体" w:hAnsi="宋体" w:hint="eastAsia"/>
        </w:rPr>
        <w:t>个百分点，而将短信作为娱乐工具的从</w:t>
      </w:r>
      <w:r w:rsidR="00C6102D" w:rsidRPr="002A4E01">
        <w:rPr>
          <w:rFonts w:ascii="宋体" w:hAnsi="宋体" w:hint="eastAsia"/>
        </w:rPr>
        <w:t>18.5</w:t>
      </w:r>
      <w:r w:rsidRPr="002A4E01">
        <w:rPr>
          <w:rFonts w:ascii="宋体" w:hAnsi="宋体" w:hint="eastAsia"/>
        </w:rPr>
        <w:t>%</w:t>
      </w:r>
      <w:r w:rsidR="00D233C1" w:rsidRPr="002A4E01">
        <w:rPr>
          <w:rFonts w:ascii="宋体" w:hAnsi="宋体" w:hint="eastAsia"/>
        </w:rPr>
        <w:t>上涨</w:t>
      </w:r>
      <w:r w:rsidRPr="002A4E01">
        <w:rPr>
          <w:rFonts w:ascii="宋体" w:hAnsi="宋体" w:hint="eastAsia"/>
        </w:rPr>
        <w:t>到</w:t>
      </w:r>
      <w:r w:rsidR="00C6102D">
        <w:rPr>
          <w:rFonts w:ascii="宋体" w:hAnsi="宋体" w:hint="eastAsia"/>
        </w:rPr>
        <w:t>21.9</w:t>
      </w:r>
      <w:r w:rsidRPr="002A4E01">
        <w:rPr>
          <w:rFonts w:ascii="宋体" w:hAnsi="宋体" w:hint="eastAsia"/>
        </w:rPr>
        <w:t>%，</w:t>
      </w:r>
      <w:r w:rsidR="00717EF3" w:rsidRPr="002A4E01">
        <w:rPr>
          <w:rFonts w:ascii="宋体" w:hAnsi="宋体" w:hint="eastAsia"/>
        </w:rPr>
        <w:t>上升</w:t>
      </w:r>
      <w:r w:rsidR="00C6102D">
        <w:rPr>
          <w:rFonts w:ascii="宋体" w:hAnsi="宋体" w:hint="eastAsia"/>
        </w:rPr>
        <w:t>3.4</w:t>
      </w:r>
      <w:r w:rsidRPr="002A4E01">
        <w:rPr>
          <w:rFonts w:ascii="宋体" w:hAnsi="宋体" w:hint="eastAsia"/>
        </w:rPr>
        <w:t>个百分点。</w:t>
      </w:r>
      <w:r w:rsidR="007136FF" w:rsidRPr="002A4E01">
        <w:rPr>
          <w:rFonts w:ascii="宋体" w:hAnsi="宋体" w:hint="eastAsia"/>
        </w:rPr>
        <w:t>选择</w:t>
      </w:r>
      <w:r w:rsidR="000C1C22" w:rsidRPr="002A4E01">
        <w:rPr>
          <w:rFonts w:ascii="宋体" w:hAnsi="宋体" w:hint="eastAsia"/>
        </w:rPr>
        <w:t>发送微博</w:t>
      </w:r>
      <w:r w:rsidR="00937A58" w:rsidRPr="002A4E01">
        <w:rPr>
          <w:rFonts w:ascii="宋体" w:hAnsi="宋体" w:hint="eastAsia"/>
        </w:rPr>
        <w:t>的用户</w:t>
      </w:r>
      <w:r w:rsidR="00022AE0" w:rsidRPr="002A4E01">
        <w:rPr>
          <w:rFonts w:ascii="宋体" w:hAnsi="宋体" w:hint="eastAsia"/>
        </w:rPr>
        <w:t>有</w:t>
      </w:r>
      <w:r w:rsidR="00C6102D">
        <w:rPr>
          <w:rFonts w:ascii="宋体" w:hAnsi="宋体" w:hint="eastAsia"/>
        </w:rPr>
        <w:t>14.3</w:t>
      </w:r>
      <w:r w:rsidR="00022AE0" w:rsidRPr="002A4E01">
        <w:rPr>
          <w:rFonts w:ascii="宋体" w:hAnsi="宋体"/>
        </w:rPr>
        <w:t>%</w:t>
      </w:r>
      <w:r w:rsidR="00EB4148" w:rsidRPr="002A4E01">
        <w:rPr>
          <w:rFonts w:ascii="宋体" w:hAnsi="宋体" w:hint="eastAsia"/>
        </w:rPr>
        <w:t>，</w:t>
      </w:r>
      <w:r w:rsidR="00C6102D">
        <w:rPr>
          <w:rFonts w:ascii="宋体" w:hAnsi="宋体" w:hint="eastAsia"/>
        </w:rPr>
        <w:t>下降0.7</w:t>
      </w:r>
      <w:r w:rsidR="00081836" w:rsidRPr="002A4E01">
        <w:rPr>
          <w:rFonts w:ascii="宋体" w:hAnsi="宋体" w:hint="eastAsia"/>
        </w:rPr>
        <w:t>个百分点</w:t>
      </w:r>
      <w:r w:rsidR="00C6102D">
        <w:rPr>
          <w:rFonts w:ascii="宋体" w:hAnsi="宋体" w:hint="eastAsia"/>
        </w:rPr>
        <w:t>，</w:t>
      </w:r>
      <w:r w:rsidR="005F6C0B" w:rsidRPr="002A4E01">
        <w:rPr>
          <w:rFonts w:ascii="宋体" w:hAnsi="宋体" w:hint="eastAsia"/>
        </w:rPr>
        <w:t>可见手机智能化的发展不断加大了</w:t>
      </w:r>
      <w:r w:rsidR="00407316" w:rsidRPr="002A4E01">
        <w:rPr>
          <w:rFonts w:ascii="宋体" w:hAnsi="宋体" w:hint="eastAsia"/>
        </w:rPr>
        <w:t>信息服务</w:t>
      </w:r>
      <w:r w:rsidR="004740DA">
        <w:rPr>
          <w:rFonts w:ascii="宋体" w:hAnsi="宋体" w:hint="eastAsia"/>
        </w:rPr>
        <w:t>在手机应用中的</w:t>
      </w:r>
      <w:r w:rsidR="00407316" w:rsidRPr="002A4E01">
        <w:rPr>
          <w:rFonts w:ascii="宋体" w:hAnsi="宋体" w:hint="eastAsia"/>
        </w:rPr>
        <w:t>比重</w:t>
      </w:r>
      <w:r w:rsidR="005F25BC" w:rsidRPr="002A4E01">
        <w:rPr>
          <w:rFonts w:ascii="宋体" w:hAnsi="宋体" w:hint="eastAsia"/>
        </w:rPr>
        <w:t>，</w:t>
      </w:r>
      <w:r w:rsidR="00F14AE7" w:rsidRPr="002A4E01">
        <w:rPr>
          <w:rFonts w:ascii="宋体" w:hAnsi="宋体" w:hint="eastAsia"/>
        </w:rPr>
        <w:t>使用短信息更多投入到商务和媒体交流中，</w:t>
      </w:r>
      <w:r w:rsidR="009D3E37" w:rsidRPr="002A4E01">
        <w:rPr>
          <w:rFonts w:ascii="宋体" w:hAnsi="宋体" w:hint="eastAsia"/>
        </w:rPr>
        <w:t>表明</w:t>
      </w:r>
      <w:r w:rsidR="00407316" w:rsidRPr="002A4E01">
        <w:rPr>
          <w:rFonts w:ascii="宋体" w:hAnsi="宋体" w:hint="eastAsia"/>
        </w:rPr>
        <w:t>移动互联网应用</w:t>
      </w:r>
      <w:r w:rsidR="00D800AA">
        <w:rPr>
          <w:rFonts w:ascii="宋体" w:hAnsi="宋体" w:hint="eastAsia"/>
        </w:rPr>
        <w:t>越来越成熟</w:t>
      </w:r>
      <w:r w:rsidR="00022AE0" w:rsidRPr="002A4E01">
        <w:rPr>
          <w:rFonts w:ascii="宋体" w:hAnsi="宋体" w:hint="eastAsia"/>
        </w:rPr>
        <w:t>。</w:t>
      </w:r>
    </w:p>
    <w:p w:rsidR="00DD6223" w:rsidRPr="002A4E01" w:rsidRDefault="00DD6223" w:rsidP="00C87387">
      <w:pPr>
        <w:spacing w:line="360" w:lineRule="auto"/>
        <w:ind w:firstLineChars="200" w:firstLine="420"/>
        <w:rPr>
          <w:rFonts w:ascii="宋体" w:hAnsi="宋体"/>
        </w:rPr>
      </w:pPr>
    </w:p>
    <w:p w:rsidR="00022AE0" w:rsidRPr="002A4E01" w:rsidRDefault="00325D58" w:rsidP="00C87387">
      <w:pPr>
        <w:spacing w:line="360" w:lineRule="auto"/>
        <w:jc w:val="center"/>
        <w:rPr>
          <w:rFonts w:ascii="宋体" w:hAnsi="宋体"/>
        </w:rPr>
      </w:pPr>
      <w:r w:rsidRPr="00325D58">
        <w:rPr>
          <w:rFonts w:ascii="宋体" w:hAnsi="宋体"/>
          <w:noProof/>
        </w:rPr>
        <w:drawing>
          <wp:inline distT="0" distB="0" distL="0" distR="0">
            <wp:extent cx="4076700" cy="3895725"/>
            <wp:effectExtent l="19050" t="0" r="19050" b="0"/>
            <wp:docPr id="13"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022AE0" w:rsidRPr="002A4E01" w:rsidRDefault="00022AE0" w:rsidP="00C87387">
      <w:pPr>
        <w:pStyle w:val="1"/>
        <w:pageBreakBefore/>
        <w:widowControl/>
        <w:numPr>
          <w:ilvl w:val="1"/>
          <w:numId w:val="1"/>
        </w:numPr>
        <w:spacing w:before="0" w:after="0" w:line="360" w:lineRule="auto"/>
        <w:outlineLvl w:val="2"/>
      </w:pPr>
      <w:bookmarkStart w:id="66" w:name="_Toc346636676"/>
      <w:r w:rsidRPr="002A4E01">
        <w:rPr>
          <w:rFonts w:hint="eastAsia"/>
        </w:rPr>
        <w:lastRenderedPageBreak/>
        <w:t>用户使用</w:t>
      </w:r>
      <w:r w:rsidR="001B2365" w:rsidRPr="002A4E01">
        <w:rPr>
          <w:rFonts w:hint="eastAsia"/>
        </w:rPr>
        <w:t>短信息</w:t>
      </w:r>
      <w:r w:rsidRPr="002A4E01">
        <w:rPr>
          <w:rFonts w:hint="eastAsia"/>
        </w:rPr>
        <w:t>过程中遇到的不合理现象</w:t>
      </w:r>
      <w:bookmarkEnd w:id="66"/>
    </w:p>
    <w:p w:rsidR="00022AE0" w:rsidRPr="002A4E01" w:rsidRDefault="004238B4" w:rsidP="00C87387">
      <w:pPr>
        <w:spacing w:line="360" w:lineRule="auto"/>
        <w:ind w:firstLineChars="200" w:firstLine="420"/>
        <w:rPr>
          <w:rFonts w:ascii="宋体" w:hAnsi="宋体"/>
        </w:rPr>
      </w:pPr>
      <w:r>
        <w:rPr>
          <w:rFonts w:ascii="宋体" w:hAnsi="宋体" w:hint="eastAsia"/>
        </w:rPr>
        <w:t>下</w:t>
      </w:r>
      <w:r w:rsidR="00657FC6" w:rsidRPr="002A4E01">
        <w:rPr>
          <w:rFonts w:ascii="宋体" w:hAnsi="宋体" w:hint="eastAsia"/>
        </w:rPr>
        <w:t>半</w:t>
      </w:r>
      <w:r w:rsidR="006774BA" w:rsidRPr="002A4E01">
        <w:rPr>
          <w:rFonts w:ascii="宋体" w:hAnsi="宋体" w:hint="eastAsia"/>
        </w:rPr>
        <w:t>年</w:t>
      </w:r>
      <w:r w:rsidR="00026928" w:rsidRPr="002A4E01">
        <w:rPr>
          <w:rFonts w:ascii="宋体" w:hAnsi="宋体" w:hint="eastAsia"/>
        </w:rPr>
        <w:t>调查</w:t>
      </w:r>
      <w:r w:rsidR="00022AE0" w:rsidRPr="002A4E01">
        <w:rPr>
          <w:rFonts w:ascii="宋体" w:hAnsi="宋体" w:hint="eastAsia"/>
        </w:rPr>
        <w:t>显示，在用户使用</w:t>
      </w:r>
      <w:r w:rsidR="001B2365" w:rsidRPr="002A4E01">
        <w:rPr>
          <w:rFonts w:ascii="宋体" w:hAnsi="宋体" w:hint="eastAsia"/>
        </w:rPr>
        <w:t>短信息</w:t>
      </w:r>
      <w:r w:rsidR="00022AE0" w:rsidRPr="002A4E01">
        <w:rPr>
          <w:rFonts w:ascii="宋体" w:hAnsi="宋体" w:hint="eastAsia"/>
        </w:rPr>
        <w:t>过程中遇到</w:t>
      </w:r>
      <w:r w:rsidR="004D4A33" w:rsidRPr="002A4E01">
        <w:rPr>
          <w:rFonts w:ascii="宋体" w:hAnsi="宋体" w:hint="eastAsia"/>
        </w:rPr>
        <w:t>的</w:t>
      </w:r>
      <w:r w:rsidR="00022AE0" w:rsidRPr="002A4E01">
        <w:rPr>
          <w:rFonts w:ascii="宋体" w:hAnsi="宋体" w:hint="eastAsia"/>
        </w:rPr>
        <w:t>主要不合理现象中，选择“广告过多”的用户比例</w:t>
      </w:r>
      <w:r w:rsidR="00880C0B" w:rsidRPr="002A4E01">
        <w:rPr>
          <w:rFonts w:ascii="宋体" w:hAnsi="宋体" w:hint="eastAsia"/>
        </w:rPr>
        <w:t>仍居首位</w:t>
      </w:r>
      <w:r w:rsidR="004D4A33" w:rsidRPr="002A4E01">
        <w:rPr>
          <w:rFonts w:ascii="宋体" w:hAnsi="宋体" w:hint="eastAsia"/>
        </w:rPr>
        <w:t>，达到了</w:t>
      </w:r>
      <w:r>
        <w:rPr>
          <w:rFonts w:ascii="宋体" w:hAnsi="宋体" w:hint="eastAsia"/>
        </w:rPr>
        <w:t>75</w:t>
      </w:r>
      <w:r w:rsidR="00A17828" w:rsidRPr="002A4E01">
        <w:rPr>
          <w:rFonts w:ascii="宋体" w:hAnsi="宋体" w:hint="eastAsia"/>
        </w:rPr>
        <w:t>.</w:t>
      </w:r>
      <w:r>
        <w:rPr>
          <w:rFonts w:ascii="宋体" w:hAnsi="宋体" w:hint="eastAsia"/>
        </w:rPr>
        <w:t>2</w:t>
      </w:r>
      <w:r w:rsidR="00022AE0" w:rsidRPr="002A4E01">
        <w:rPr>
          <w:rFonts w:ascii="宋体" w:hAnsi="宋体"/>
        </w:rPr>
        <w:t>%</w:t>
      </w:r>
      <w:r w:rsidR="004D4A33" w:rsidRPr="002A4E01">
        <w:rPr>
          <w:rFonts w:ascii="宋体" w:hAnsi="宋体" w:hint="eastAsia"/>
        </w:rPr>
        <w:t>。</w:t>
      </w:r>
      <w:r w:rsidR="00022AE0" w:rsidRPr="002A4E01">
        <w:rPr>
          <w:rFonts w:ascii="宋体" w:hAnsi="宋体" w:hint="eastAsia"/>
        </w:rPr>
        <w:t>列在第二、三</w:t>
      </w:r>
      <w:r w:rsidR="00465080" w:rsidRPr="002A4E01">
        <w:rPr>
          <w:rFonts w:ascii="宋体" w:hAnsi="宋体" w:hint="eastAsia"/>
        </w:rPr>
        <w:t>、四</w:t>
      </w:r>
      <w:r w:rsidR="00022AE0" w:rsidRPr="002A4E01">
        <w:rPr>
          <w:rFonts w:ascii="宋体" w:hAnsi="宋体" w:hint="eastAsia"/>
        </w:rPr>
        <w:t>位的分别</w:t>
      </w:r>
      <w:r w:rsidR="00D628E9" w:rsidRPr="002A4E01">
        <w:rPr>
          <w:rFonts w:ascii="宋体" w:hAnsi="宋体" w:hint="eastAsia"/>
        </w:rPr>
        <w:t>为</w:t>
      </w:r>
      <w:r w:rsidR="00767C30">
        <w:rPr>
          <w:rFonts w:ascii="宋体" w:hAnsi="宋体" w:hint="eastAsia"/>
        </w:rPr>
        <w:t>“</w:t>
      </w:r>
      <w:r w:rsidR="00E51113" w:rsidRPr="002A4E01">
        <w:rPr>
          <w:rFonts w:ascii="宋体" w:hAnsi="宋体" w:hint="eastAsia"/>
        </w:rPr>
        <w:t>收到带链接</w:t>
      </w:r>
      <w:r w:rsidR="000A3A95" w:rsidRPr="002A4E01">
        <w:rPr>
          <w:rFonts w:ascii="宋体" w:hAnsi="宋体" w:hint="eastAsia"/>
        </w:rPr>
        <w:t>的</w:t>
      </w:r>
      <w:r w:rsidR="00D32E6F" w:rsidRPr="002A4E01">
        <w:rPr>
          <w:rFonts w:ascii="宋体" w:hAnsi="宋体" w:hint="eastAsia"/>
        </w:rPr>
        <w:t>短信</w:t>
      </w:r>
      <w:r w:rsidR="00767C30">
        <w:rPr>
          <w:rFonts w:ascii="宋体" w:hAnsi="宋体" w:hint="eastAsia"/>
        </w:rPr>
        <w:t>”</w:t>
      </w:r>
      <w:r w:rsidR="00465080" w:rsidRPr="002A4E01">
        <w:rPr>
          <w:rFonts w:ascii="宋体" w:hAnsi="宋体" w:hint="eastAsia"/>
        </w:rPr>
        <w:t>、</w:t>
      </w:r>
      <w:r>
        <w:rPr>
          <w:rFonts w:ascii="宋体" w:hAnsi="宋体" w:hint="eastAsia"/>
        </w:rPr>
        <w:t>“</w:t>
      </w:r>
      <w:r w:rsidRPr="002A4E01">
        <w:rPr>
          <w:rFonts w:ascii="宋体" w:hAnsi="宋体" w:hint="eastAsia"/>
        </w:rPr>
        <w:t>接收延迟时间过长</w:t>
      </w:r>
      <w:r>
        <w:rPr>
          <w:rFonts w:ascii="宋体" w:hAnsi="宋体" w:hint="eastAsia"/>
        </w:rPr>
        <w:t>、</w:t>
      </w:r>
      <w:r w:rsidR="00767C30">
        <w:rPr>
          <w:rFonts w:ascii="宋体" w:hAnsi="宋体" w:hint="eastAsia"/>
        </w:rPr>
        <w:t>“</w:t>
      </w:r>
      <w:r w:rsidR="00465080" w:rsidRPr="002A4E01">
        <w:rPr>
          <w:rFonts w:ascii="宋体" w:hAnsi="宋体" w:hint="eastAsia"/>
        </w:rPr>
        <w:t>乱收费用</w:t>
      </w:r>
      <w:r w:rsidR="00767C30">
        <w:rPr>
          <w:rFonts w:ascii="宋体" w:hAnsi="宋体" w:hint="eastAsia"/>
        </w:rPr>
        <w:t>”</w:t>
      </w:r>
      <w:r w:rsidR="00657FC6" w:rsidRPr="002A4E01">
        <w:rPr>
          <w:rFonts w:ascii="宋体" w:hAnsi="宋体" w:hint="eastAsia"/>
        </w:rPr>
        <w:t>，</w:t>
      </w:r>
      <w:r w:rsidR="00022AE0" w:rsidRPr="002A4E01">
        <w:rPr>
          <w:rFonts w:ascii="宋体" w:hAnsi="宋体" w:hint="eastAsia"/>
        </w:rPr>
        <w:t>比例</w:t>
      </w:r>
      <w:r w:rsidR="004D4A33" w:rsidRPr="002A4E01">
        <w:rPr>
          <w:rFonts w:ascii="宋体" w:hAnsi="宋体" w:hint="eastAsia"/>
        </w:rPr>
        <w:t>分别</w:t>
      </w:r>
      <w:r w:rsidR="00022AE0" w:rsidRPr="002A4E01">
        <w:rPr>
          <w:rFonts w:ascii="宋体" w:hAnsi="宋体" w:hint="eastAsia"/>
        </w:rPr>
        <w:t>为</w:t>
      </w:r>
      <w:r>
        <w:rPr>
          <w:rFonts w:ascii="宋体" w:hAnsi="宋体" w:hint="eastAsia"/>
        </w:rPr>
        <w:t>45.1</w:t>
      </w:r>
      <w:r w:rsidR="00022AE0" w:rsidRPr="002A4E01">
        <w:rPr>
          <w:rFonts w:ascii="宋体" w:hAnsi="宋体"/>
        </w:rPr>
        <w:t>%</w:t>
      </w:r>
      <w:r w:rsidR="00022AE0" w:rsidRPr="002A4E01">
        <w:rPr>
          <w:rFonts w:ascii="宋体" w:hAnsi="宋体" w:hint="eastAsia"/>
        </w:rPr>
        <w:t>，</w:t>
      </w:r>
      <w:r w:rsidR="00657FC6" w:rsidRPr="002A4E01">
        <w:rPr>
          <w:rFonts w:ascii="宋体" w:hAnsi="宋体" w:hint="eastAsia"/>
        </w:rPr>
        <w:t>33.9</w:t>
      </w:r>
      <w:r w:rsidR="00022AE0" w:rsidRPr="002A4E01">
        <w:rPr>
          <w:rFonts w:ascii="宋体" w:hAnsi="宋体"/>
        </w:rPr>
        <w:t>%</w:t>
      </w:r>
      <w:r w:rsidR="00465080" w:rsidRPr="002A4E01">
        <w:rPr>
          <w:rFonts w:ascii="宋体" w:hAnsi="宋体" w:hint="eastAsia"/>
        </w:rPr>
        <w:t>和</w:t>
      </w:r>
      <w:r>
        <w:rPr>
          <w:rFonts w:ascii="宋体" w:hAnsi="宋体" w:hint="eastAsia"/>
        </w:rPr>
        <w:t>32.8</w:t>
      </w:r>
      <w:r w:rsidR="00022AE0" w:rsidRPr="002A4E01">
        <w:rPr>
          <w:rFonts w:ascii="宋体" w:hAnsi="宋体"/>
        </w:rPr>
        <w:t>%</w:t>
      </w:r>
      <w:r w:rsidR="00022AE0" w:rsidRPr="002A4E01">
        <w:rPr>
          <w:rFonts w:ascii="宋体" w:hAnsi="宋体" w:hint="eastAsia"/>
        </w:rPr>
        <w:t>。</w:t>
      </w:r>
    </w:p>
    <w:p w:rsidR="00E51113" w:rsidRDefault="004238B4" w:rsidP="00C87387">
      <w:pPr>
        <w:spacing w:line="360" w:lineRule="auto"/>
        <w:ind w:firstLineChars="200" w:firstLine="420"/>
        <w:rPr>
          <w:rFonts w:ascii="宋体" w:hAnsi="宋体"/>
        </w:rPr>
      </w:pPr>
      <w:r>
        <w:rPr>
          <w:rFonts w:ascii="宋体" w:hAnsi="宋体" w:hint="eastAsia"/>
        </w:rPr>
        <w:t>下半年</w:t>
      </w:r>
      <w:r w:rsidR="00EF361B">
        <w:rPr>
          <w:rFonts w:ascii="宋体" w:hAnsi="宋体" w:hint="eastAsia"/>
        </w:rPr>
        <w:t>，用户在使用短信不合理现象中，有一项涨幅较为明显，</w:t>
      </w:r>
      <w:r w:rsidR="00657FC6" w:rsidRPr="002A4E01">
        <w:rPr>
          <w:rFonts w:ascii="宋体" w:hAnsi="宋体" w:hint="eastAsia"/>
        </w:rPr>
        <w:t>“</w:t>
      </w:r>
      <w:r w:rsidR="00EF361B">
        <w:rPr>
          <w:rFonts w:ascii="宋体" w:hAnsi="宋体" w:hint="eastAsia"/>
        </w:rPr>
        <w:t>强制订阅</w:t>
      </w:r>
      <w:r w:rsidR="00657FC6" w:rsidRPr="002A4E01">
        <w:rPr>
          <w:rFonts w:ascii="宋体" w:hAnsi="宋体" w:hint="eastAsia"/>
        </w:rPr>
        <w:t>”环比增长</w:t>
      </w:r>
      <w:r w:rsidR="009C7B7B">
        <w:rPr>
          <w:rFonts w:ascii="宋体" w:hAnsi="宋体" w:hint="eastAsia"/>
        </w:rPr>
        <w:t>5.6</w:t>
      </w:r>
      <w:r w:rsidR="00657FC6" w:rsidRPr="002A4E01">
        <w:rPr>
          <w:rFonts w:ascii="宋体" w:hAnsi="宋体" w:hint="eastAsia"/>
        </w:rPr>
        <w:t>个百分点，</w:t>
      </w:r>
      <w:r w:rsidR="00F00BD3" w:rsidRPr="002A4E01">
        <w:rPr>
          <w:rFonts w:ascii="宋体" w:hAnsi="宋体" w:hint="eastAsia"/>
        </w:rPr>
        <w:t>同比增长</w:t>
      </w:r>
      <w:r w:rsidR="00257BC8">
        <w:rPr>
          <w:rFonts w:ascii="宋体" w:hAnsi="宋体" w:hint="eastAsia"/>
        </w:rPr>
        <w:t>1.0</w:t>
      </w:r>
      <w:r w:rsidR="00F00BD3" w:rsidRPr="002A4E01">
        <w:rPr>
          <w:rFonts w:ascii="宋体" w:hAnsi="宋体" w:hint="eastAsia"/>
        </w:rPr>
        <w:t>个百分点</w:t>
      </w:r>
      <w:r w:rsidR="00257BC8">
        <w:rPr>
          <w:rFonts w:ascii="宋体" w:hAnsi="宋体" w:hint="eastAsia"/>
        </w:rPr>
        <w:t>，</w:t>
      </w:r>
      <w:r w:rsidR="004A48A6" w:rsidRPr="002A4E01" w:rsidDel="004A48A6">
        <w:rPr>
          <w:rFonts w:ascii="宋体" w:hAnsi="宋体" w:hint="eastAsia"/>
        </w:rPr>
        <w:t xml:space="preserve"> </w:t>
      </w:r>
      <w:r w:rsidR="00F00BD3" w:rsidRPr="002A4E01">
        <w:rPr>
          <w:rFonts w:ascii="宋体" w:hAnsi="宋体" w:hint="eastAsia"/>
        </w:rPr>
        <w:t>“广告过多”和“</w:t>
      </w:r>
      <w:r w:rsidR="004A48A6" w:rsidRPr="002A4E01">
        <w:rPr>
          <w:rFonts w:ascii="宋体" w:hAnsi="宋体" w:hint="eastAsia"/>
        </w:rPr>
        <w:t>收到带链接的短信</w:t>
      </w:r>
      <w:r w:rsidR="00F00BD3" w:rsidRPr="002A4E01">
        <w:rPr>
          <w:rFonts w:ascii="宋体" w:hAnsi="宋体" w:hint="eastAsia"/>
        </w:rPr>
        <w:t>”</w:t>
      </w:r>
      <w:r w:rsidR="00257BC8">
        <w:rPr>
          <w:rFonts w:ascii="宋体" w:hAnsi="宋体" w:hint="eastAsia"/>
        </w:rPr>
        <w:t>仍然保持较高的比例，</w:t>
      </w:r>
      <w:r w:rsidR="00C73B1E" w:rsidRPr="002A4E01">
        <w:rPr>
          <w:rFonts w:ascii="宋体" w:hAnsi="宋体" w:hint="eastAsia"/>
        </w:rPr>
        <w:t>在信息时代，智能手机的发展给用户带来了很多便利，传达信息更简单和迅速，但</w:t>
      </w:r>
      <w:r w:rsidR="007A1FAE">
        <w:rPr>
          <w:rFonts w:ascii="宋体" w:hAnsi="宋体" w:hint="eastAsia"/>
        </w:rPr>
        <w:t>也给</w:t>
      </w:r>
      <w:r w:rsidR="00C73B1E" w:rsidRPr="002A4E01">
        <w:rPr>
          <w:rFonts w:ascii="宋体" w:hAnsi="宋体" w:hint="eastAsia"/>
        </w:rPr>
        <w:t>用户</w:t>
      </w:r>
      <w:r w:rsidR="007A1FAE">
        <w:rPr>
          <w:rFonts w:ascii="宋体" w:hAnsi="宋体" w:hint="eastAsia"/>
        </w:rPr>
        <w:t>带来了困扰</w:t>
      </w:r>
      <w:r w:rsidR="00C73B1E" w:rsidRPr="002A4E01">
        <w:rPr>
          <w:rFonts w:ascii="宋体" w:hAnsi="宋体" w:hint="eastAsia"/>
        </w:rPr>
        <w:t>，商业</w:t>
      </w:r>
      <w:r w:rsidR="00814BE2">
        <w:rPr>
          <w:rFonts w:ascii="宋体" w:hAnsi="宋体" w:hint="eastAsia"/>
        </w:rPr>
        <w:t>广告</w:t>
      </w:r>
      <w:r w:rsidR="00C73B1E" w:rsidRPr="002A4E01">
        <w:rPr>
          <w:rFonts w:ascii="宋体" w:hAnsi="宋体" w:hint="eastAsia"/>
        </w:rPr>
        <w:t>的</w:t>
      </w:r>
      <w:r w:rsidR="00814BE2">
        <w:rPr>
          <w:rFonts w:ascii="宋体" w:hAnsi="宋体" w:hint="eastAsia"/>
        </w:rPr>
        <w:t>泛滥</w:t>
      </w:r>
      <w:r w:rsidR="00C73B1E" w:rsidRPr="002A4E01">
        <w:rPr>
          <w:rFonts w:ascii="宋体" w:hAnsi="宋体" w:hint="eastAsia"/>
        </w:rPr>
        <w:t>、虚假信息和恶意网站</w:t>
      </w:r>
      <w:r w:rsidR="00814BE2">
        <w:rPr>
          <w:rFonts w:ascii="宋体" w:hAnsi="宋体" w:hint="eastAsia"/>
        </w:rPr>
        <w:t>陷阱</w:t>
      </w:r>
      <w:r w:rsidR="00C73B1E" w:rsidRPr="002A4E01">
        <w:rPr>
          <w:rFonts w:ascii="宋体" w:hAnsi="宋体" w:hint="eastAsia"/>
        </w:rPr>
        <w:t>，都</w:t>
      </w:r>
      <w:r w:rsidR="009B3745">
        <w:rPr>
          <w:rFonts w:ascii="宋体" w:hAnsi="宋体" w:hint="eastAsia"/>
        </w:rPr>
        <w:t>严重</w:t>
      </w:r>
      <w:r w:rsidR="00C73B1E" w:rsidRPr="002A4E01">
        <w:rPr>
          <w:rFonts w:ascii="宋体" w:hAnsi="宋体" w:hint="eastAsia"/>
        </w:rPr>
        <w:t>危害到</w:t>
      </w:r>
      <w:r w:rsidR="00814BE2">
        <w:rPr>
          <w:rFonts w:ascii="宋体" w:hAnsi="宋体" w:hint="eastAsia"/>
        </w:rPr>
        <w:t>了</w:t>
      </w:r>
      <w:r w:rsidR="00C73B1E" w:rsidRPr="002A4E01">
        <w:rPr>
          <w:rFonts w:ascii="宋体" w:hAnsi="宋体" w:hint="eastAsia"/>
        </w:rPr>
        <w:t>用户的</w:t>
      </w:r>
      <w:r w:rsidR="00814BE2">
        <w:rPr>
          <w:rFonts w:ascii="宋体" w:hAnsi="宋体" w:hint="eastAsia"/>
        </w:rPr>
        <w:t>合法权益</w:t>
      </w:r>
      <w:r w:rsidR="00C73B1E" w:rsidRPr="002A4E01">
        <w:rPr>
          <w:rFonts w:ascii="宋体" w:hAnsi="宋体" w:hint="eastAsia"/>
        </w:rPr>
        <w:t>。</w:t>
      </w:r>
    </w:p>
    <w:p w:rsidR="004238B4" w:rsidRPr="002A4E01" w:rsidRDefault="004238B4" w:rsidP="00C87387">
      <w:pPr>
        <w:spacing w:line="360" w:lineRule="auto"/>
        <w:ind w:firstLineChars="200" w:firstLine="420"/>
        <w:rPr>
          <w:rFonts w:ascii="宋体" w:hAnsi="宋体"/>
        </w:rPr>
      </w:pPr>
    </w:p>
    <w:p w:rsidR="008C193F" w:rsidRPr="002A4E01" w:rsidRDefault="004238B4" w:rsidP="00C87387">
      <w:pPr>
        <w:spacing w:line="360" w:lineRule="auto"/>
        <w:jc w:val="center"/>
        <w:rPr>
          <w:rFonts w:ascii="宋体" w:hAnsi="宋体"/>
        </w:rPr>
      </w:pPr>
      <w:r w:rsidRPr="004238B4">
        <w:rPr>
          <w:rFonts w:ascii="宋体" w:hAnsi="宋体"/>
          <w:noProof/>
        </w:rPr>
        <w:drawing>
          <wp:inline distT="0" distB="0" distL="0" distR="0">
            <wp:extent cx="4124325" cy="4257675"/>
            <wp:effectExtent l="19050" t="0" r="9525" b="0"/>
            <wp:docPr id="14"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022AE0" w:rsidRPr="002A4E01" w:rsidRDefault="00022AE0" w:rsidP="00C87387">
      <w:pPr>
        <w:pStyle w:val="1"/>
        <w:pageBreakBefore/>
        <w:widowControl/>
        <w:numPr>
          <w:ilvl w:val="1"/>
          <w:numId w:val="1"/>
        </w:numPr>
        <w:spacing w:before="0" w:after="0" w:line="360" w:lineRule="auto"/>
        <w:outlineLvl w:val="2"/>
      </w:pPr>
      <w:bookmarkStart w:id="67" w:name="_Toc346636677"/>
      <w:r w:rsidRPr="002A4E01">
        <w:rPr>
          <w:rFonts w:hint="eastAsia"/>
        </w:rPr>
        <w:lastRenderedPageBreak/>
        <w:t>用户每周收到的</w:t>
      </w:r>
      <w:r w:rsidR="001B2365" w:rsidRPr="002A4E01">
        <w:rPr>
          <w:rFonts w:hint="eastAsia"/>
        </w:rPr>
        <w:t>短信息</w:t>
      </w:r>
      <w:r w:rsidRPr="002A4E01">
        <w:rPr>
          <w:rFonts w:hint="eastAsia"/>
        </w:rPr>
        <w:t>数量</w:t>
      </w:r>
      <w:bookmarkEnd w:id="67"/>
    </w:p>
    <w:p w:rsidR="00D038F3" w:rsidRPr="002A4E01" w:rsidRDefault="000F226D" w:rsidP="00C87387">
      <w:pPr>
        <w:spacing w:line="360" w:lineRule="auto"/>
        <w:ind w:firstLineChars="200" w:firstLine="420"/>
        <w:rPr>
          <w:rFonts w:ascii="宋体" w:hAnsi="宋体"/>
        </w:rPr>
      </w:pPr>
      <w:r>
        <w:rPr>
          <w:rFonts w:ascii="宋体" w:hAnsi="宋体" w:hint="eastAsia"/>
        </w:rPr>
        <w:t>下</w:t>
      </w:r>
      <w:r w:rsidR="006774BA" w:rsidRPr="002A4E01">
        <w:rPr>
          <w:rFonts w:ascii="宋体" w:hAnsi="宋体" w:hint="eastAsia"/>
        </w:rPr>
        <w:t>半年</w:t>
      </w:r>
      <w:r w:rsidR="00026928" w:rsidRPr="002A4E01">
        <w:rPr>
          <w:rFonts w:ascii="宋体" w:hAnsi="宋体" w:hint="eastAsia"/>
        </w:rPr>
        <w:t>调查</w:t>
      </w:r>
      <w:r w:rsidR="00022AE0" w:rsidRPr="002A4E01">
        <w:rPr>
          <w:rFonts w:ascii="宋体" w:hAnsi="宋体" w:hint="eastAsia"/>
        </w:rPr>
        <w:t>显示，</w:t>
      </w:r>
      <w:r w:rsidR="006068A3" w:rsidRPr="002A4E01">
        <w:rPr>
          <w:rFonts w:ascii="宋体" w:hAnsi="宋体" w:hint="eastAsia"/>
        </w:rPr>
        <w:t>平均每周收到短信息数量在</w:t>
      </w:r>
      <w:r w:rsidR="00022AE0" w:rsidRPr="002A4E01">
        <w:rPr>
          <w:rFonts w:ascii="宋体" w:hAnsi="宋体"/>
        </w:rPr>
        <w:t>5</w:t>
      </w:r>
      <w:r w:rsidR="00022AE0" w:rsidRPr="002A4E01">
        <w:rPr>
          <w:rFonts w:ascii="宋体" w:hAnsi="宋体" w:hint="eastAsia"/>
        </w:rPr>
        <w:t>条以下的用户仅占</w:t>
      </w:r>
      <w:r w:rsidR="003547A5" w:rsidRPr="002A4E01">
        <w:rPr>
          <w:rFonts w:ascii="宋体" w:hAnsi="宋体" w:hint="eastAsia"/>
        </w:rPr>
        <w:t>7</w:t>
      </w:r>
      <w:r>
        <w:rPr>
          <w:rFonts w:ascii="宋体" w:hAnsi="宋体" w:hint="eastAsia"/>
        </w:rPr>
        <w:t>.4</w:t>
      </w:r>
      <w:r w:rsidR="004723CA" w:rsidRPr="002A4E01">
        <w:rPr>
          <w:rFonts w:ascii="宋体" w:hAnsi="宋体" w:hint="eastAsia"/>
        </w:rPr>
        <w:t>%</w:t>
      </w:r>
      <w:r w:rsidR="004E6994" w:rsidRPr="002A4E01">
        <w:rPr>
          <w:rFonts w:ascii="宋体" w:hAnsi="宋体" w:hint="eastAsia"/>
        </w:rPr>
        <w:t>，比</w:t>
      </w:r>
      <w:r w:rsidR="00C62585" w:rsidRPr="002A4E01">
        <w:rPr>
          <w:rFonts w:ascii="宋体" w:hAnsi="宋体" w:hint="eastAsia"/>
        </w:rPr>
        <w:t>上期</w:t>
      </w:r>
      <w:r>
        <w:rPr>
          <w:rFonts w:ascii="宋体" w:hAnsi="宋体" w:hint="eastAsia"/>
        </w:rPr>
        <w:t>上涨0.2</w:t>
      </w:r>
      <w:r w:rsidR="004E6994" w:rsidRPr="002A4E01">
        <w:rPr>
          <w:rFonts w:ascii="宋体" w:hAnsi="宋体" w:hint="eastAsia"/>
        </w:rPr>
        <w:t>个百分点</w:t>
      </w:r>
      <w:r w:rsidR="00022AE0" w:rsidRPr="002A4E01">
        <w:rPr>
          <w:rFonts w:ascii="宋体" w:hAnsi="宋体" w:hint="eastAsia"/>
        </w:rPr>
        <w:t>。</w:t>
      </w:r>
      <w:r w:rsidR="005F788E" w:rsidRPr="002A4E01">
        <w:rPr>
          <w:rFonts w:ascii="宋体" w:hAnsi="宋体" w:hint="eastAsia"/>
        </w:rPr>
        <w:t>每周平均收到</w:t>
      </w:r>
      <w:r w:rsidR="00AD5961" w:rsidRPr="002A4E01">
        <w:rPr>
          <w:rFonts w:ascii="宋体" w:hAnsi="宋体" w:hint="eastAsia"/>
        </w:rPr>
        <w:t>6-20</w:t>
      </w:r>
      <w:r w:rsidR="006259CF" w:rsidRPr="002A4E01">
        <w:rPr>
          <w:rFonts w:ascii="宋体" w:hAnsi="宋体" w:hint="eastAsia"/>
        </w:rPr>
        <w:t>条</w:t>
      </w:r>
      <w:r w:rsidR="007136FF" w:rsidRPr="002A4E01">
        <w:rPr>
          <w:rFonts w:ascii="宋体" w:hAnsi="宋体" w:hint="eastAsia"/>
        </w:rPr>
        <w:t>的用户</w:t>
      </w:r>
      <w:r w:rsidR="00B576C5" w:rsidRPr="002A4E01">
        <w:rPr>
          <w:rFonts w:ascii="宋体" w:hAnsi="宋体" w:hint="eastAsia"/>
        </w:rPr>
        <w:t>比</w:t>
      </w:r>
      <w:r w:rsidR="00C62585" w:rsidRPr="002A4E01">
        <w:rPr>
          <w:rFonts w:ascii="宋体" w:hAnsi="宋体" w:hint="eastAsia"/>
        </w:rPr>
        <w:t>上期</w:t>
      </w:r>
      <w:r>
        <w:rPr>
          <w:rFonts w:ascii="宋体" w:hAnsi="宋体" w:hint="eastAsia"/>
        </w:rPr>
        <w:t>下降1.5</w:t>
      </w:r>
      <w:r w:rsidR="009B05C8" w:rsidRPr="002A4E01">
        <w:rPr>
          <w:rFonts w:ascii="宋体" w:hAnsi="宋体" w:hint="eastAsia"/>
        </w:rPr>
        <w:t>个百分点</w:t>
      </w:r>
      <w:r w:rsidR="00D07E8B" w:rsidRPr="002A4E01">
        <w:rPr>
          <w:rFonts w:ascii="宋体" w:hAnsi="宋体" w:hint="eastAsia"/>
        </w:rPr>
        <w:t>，</w:t>
      </w:r>
      <w:r w:rsidR="006774BA" w:rsidRPr="002A4E01">
        <w:rPr>
          <w:rFonts w:ascii="宋体" w:hAnsi="宋体" w:hint="eastAsia"/>
        </w:rPr>
        <w:t>下半年</w:t>
      </w:r>
      <w:r w:rsidR="00682CA7" w:rsidRPr="002A4E01">
        <w:rPr>
          <w:rFonts w:ascii="宋体" w:hAnsi="宋体" w:hint="eastAsia"/>
        </w:rPr>
        <w:t>占比为3</w:t>
      </w:r>
      <w:r w:rsidR="008D4D91">
        <w:rPr>
          <w:rFonts w:ascii="宋体" w:hAnsi="宋体" w:hint="eastAsia"/>
        </w:rPr>
        <w:t>3</w:t>
      </w:r>
      <w:r w:rsidR="00682CA7" w:rsidRPr="002A4E01">
        <w:rPr>
          <w:rFonts w:ascii="宋体" w:hAnsi="宋体" w:hint="eastAsia"/>
        </w:rPr>
        <w:t>.</w:t>
      </w:r>
      <w:r>
        <w:rPr>
          <w:rFonts w:ascii="宋体" w:hAnsi="宋体" w:hint="eastAsia"/>
        </w:rPr>
        <w:t>6</w:t>
      </w:r>
      <w:r w:rsidR="00682CA7" w:rsidRPr="002A4E01">
        <w:rPr>
          <w:rFonts w:ascii="宋体" w:hAnsi="宋体" w:hint="eastAsia"/>
        </w:rPr>
        <w:t>%。</w:t>
      </w:r>
      <w:r w:rsidR="00785206" w:rsidRPr="002A4E01">
        <w:rPr>
          <w:rFonts w:ascii="宋体" w:hAnsi="宋体" w:hint="eastAsia"/>
        </w:rPr>
        <w:t>收到</w:t>
      </w:r>
      <w:r w:rsidR="00CB62FB" w:rsidRPr="002A4E01">
        <w:rPr>
          <w:rFonts w:ascii="宋体" w:hAnsi="宋体" w:hint="eastAsia"/>
        </w:rPr>
        <w:t>21-50条</w:t>
      </w:r>
      <w:r w:rsidR="00635FDF" w:rsidRPr="002A4E01">
        <w:rPr>
          <w:rFonts w:ascii="宋体" w:hAnsi="宋体" w:hint="eastAsia"/>
        </w:rPr>
        <w:t>短信息的为</w:t>
      </w:r>
      <w:r w:rsidR="00987A83">
        <w:rPr>
          <w:rFonts w:ascii="宋体" w:hAnsi="宋体" w:hint="eastAsia"/>
        </w:rPr>
        <w:t>32</w:t>
      </w:r>
      <w:r>
        <w:rPr>
          <w:rFonts w:ascii="宋体" w:hAnsi="宋体" w:hint="eastAsia"/>
        </w:rPr>
        <w:t>.6</w:t>
      </w:r>
      <w:r w:rsidR="005A5D26" w:rsidRPr="002A4E01">
        <w:rPr>
          <w:rFonts w:ascii="宋体" w:hAnsi="宋体" w:hint="eastAsia"/>
        </w:rPr>
        <w:t>%，</w:t>
      </w:r>
      <w:r w:rsidR="00CB62FB" w:rsidRPr="002A4E01">
        <w:rPr>
          <w:rFonts w:ascii="宋体" w:hAnsi="宋体" w:hint="eastAsia"/>
        </w:rPr>
        <w:t>比</w:t>
      </w:r>
      <w:r w:rsidR="00C62585" w:rsidRPr="002A4E01">
        <w:rPr>
          <w:rFonts w:ascii="宋体" w:hAnsi="宋体" w:hint="eastAsia"/>
        </w:rPr>
        <w:t>上期</w:t>
      </w:r>
      <w:r>
        <w:rPr>
          <w:rFonts w:ascii="宋体" w:hAnsi="宋体" w:hint="eastAsia"/>
        </w:rPr>
        <w:t>上涨1.7</w:t>
      </w:r>
      <w:r w:rsidR="00D7554E">
        <w:rPr>
          <w:rFonts w:ascii="宋体" w:hAnsi="宋体" w:hint="eastAsia"/>
        </w:rPr>
        <w:t>个</w:t>
      </w:r>
      <w:r w:rsidR="000450C5" w:rsidRPr="002A4E01">
        <w:rPr>
          <w:rFonts w:ascii="宋体" w:hAnsi="宋体" w:hint="eastAsia"/>
        </w:rPr>
        <w:t>百分点</w:t>
      </w:r>
      <w:r w:rsidR="00CB62FB" w:rsidRPr="002A4E01">
        <w:rPr>
          <w:rFonts w:ascii="宋体" w:hAnsi="宋体" w:hint="eastAsia"/>
        </w:rPr>
        <w:t>。</w:t>
      </w:r>
      <w:r w:rsidR="00362293" w:rsidRPr="002A4E01">
        <w:rPr>
          <w:rFonts w:ascii="宋体" w:hAnsi="宋体" w:hint="eastAsia"/>
        </w:rPr>
        <w:t>收到51-100条</w:t>
      </w:r>
      <w:r w:rsidR="008E2073" w:rsidRPr="002A4E01">
        <w:rPr>
          <w:rFonts w:ascii="宋体" w:hAnsi="宋体" w:hint="eastAsia"/>
        </w:rPr>
        <w:t>短信息的是1</w:t>
      </w:r>
      <w:r>
        <w:rPr>
          <w:rFonts w:ascii="宋体" w:hAnsi="宋体" w:hint="eastAsia"/>
        </w:rPr>
        <w:t>6</w:t>
      </w:r>
      <w:r w:rsidR="008E2073" w:rsidRPr="002A4E01">
        <w:rPr>
          <w:rFonts w:ascii="宋体" w:hAnsi="宋体" w:hint="eastAsia"/>
        </w:rPr>
        <w:t>.</w:t>
      </w:r>
      <w:r>
        <w:rPr>
          <w:rFonts w:ascii="宋体" w:hAnsi="宋体" w:hint="eastAsia"/>
        </w:rPr>
        <w:t>8</w:t>
      </w:r>
      <w:r w:rsidR="008E2073" w:rsidRPr="002A4E01">
        <w:rPr>
          <w:rFonts w:ascii="宋体" w:hAnsi="宋体" w:hint="eastAsia"/>
        </w:rPr>
        <w:t>%，</w:t>
      </w:r>
      <w:r w:rsidR="004723CA" w:rsidRPr="002A4E01">
        <w:rPr>
          <w:rFonts w:ascii="宋体" w:hAnsi="宋体" w:hint="eastAsia"/>
        </w:rPr>
        <w:t>比</w:t>
      </w:r>
      <w:r w:rsidR="00C62585" w:rsidRPr="002A4E01">
        <w:rPr>
          <w:rFonts w:ascii="宋体" w:hAnsi="宋体" w:hint="eastAsia"/>
        </w:rPr>
        <w:t>上期</w:t>
      </w:r>
      <w:r>
        <w:rPr>
          <w:rFonts w:ascii="宋体" w:hAnsi="宋体" w:hint="eastAsia"/>
        </w:rPr>
        <w:t>下降</w:t>
      </w:r>
      <w:r w:rsidR="003547A5" w:rsidRPr="002A4E01">
        <w:rPr>
          <w:rFonts w:ascii="宋体" w:hAnsi="宋体" w:hint="eastAsia"/>
        </w:rPr>
        <w:t>0.2个百分点</w:t>
      </w:r>
      <w:r w:rsidR="008E2073" w:rsidRPr="002A4E01">
        <w:rPr>
          <w:rFonts w:ascii="宋体" w:hAnsi="宋体" w:hint="eastAsia"/>
        </w:rPr>
        <w:t>。</w:t>
      </w:r>
      <w:r w:rsidR="00F1585A" w:rsidRPr="002A4E01">
        <w:rPr>
          <w:rFonts w:ascii="宋体" w:hAnsi="宋体" w:hint="eastAsia"/>
        </w:rPr>
        <w:t>每周收到</w:t>
      </w:r>
      <w:r w:rsidR="00714B3F" w:rsidRPr="002A4E01">
        <w:rPr>
          <w:rFonts w:ascii="宋体" w:hAnsi="宋体" w:hint="eastAsia"/>
        </w:rPr>
        <w:t>100条以上</w:t>
      </w:r>
      <w:r w:rsidR="00F1585A" w:rsidRPr="002A4E01">
        <w:rPr>
          <w:rFonts w:ascii="宋体" w:hAnsi="宋体" w:hint="eastAsia"/>
        </w:rPr>
        <w:t>的短信息</w:t>
      </w:r>
      <w:r w:rsidR="00D7554E" w:rsidRPr="002A4E01">
        <w:rPr>
          <w:rFonts w:ascii="宋体" w:hAnsi="宋体" w:hint="eastAsia"/>
        </w:rPr>
        <w:t>的</w:t>
      </w:r>
      <w:r w:rsidR="00AE734C" w:rsidRPr="002A4E01">
        <w:rPr>
          <w:rFonts w:ascii="宋体" w:hAnsi="宋体" w:hint="eastAsia"/>
        </w:rPr>
        <w:t>为</w:t>
      </w:r>
      <w:r w:rsidR="003547A5" w:rsidRPr="002A4E01">
        <w:rPr>
          <w:rFonts w:ascii="宋体" w:hAnsi="宋体" w:hint="eastAsia"/>
        </w:rPr>
        <w:t>9.6</w:t>
      </w:r>
      <w:r w:rsidR="00AE734C" w:rsidRPr="002A4E01">
        <w:rPr>
          <w:rFonts w:ascii="宋体" w:hAnsi="宋体" w:hint="eastAsia"/>
        </w:rPr>
        <w:t>%</w:t>
      </w:r>
      <w:r w:rsidR="006068A3" w:rsidRPr="002A4E01">
        <w:rPr>
          <w:rFonts w:ascii="宋体" w:hAnsi="宋体" w:hint="eastAsia"/>
        </w:rPr>
        <w:t>。</w:t>
      </w:r>
      <w:r w:rsidR="00F04C13">
        <w:rPr>
          <w:rFonts w:ascii="宋体" w:hAnsi="宋体" w:hint="eastAsia"/>
        </w:rPr>
        <w:t>总体来看，平均每周收到</w:t>
      </w:r>
      <w:r w:rsidR="004723CA" w:rsidRPr="002A4E01">
        <w:rPr>
          <w:rFonts w:ascii="宋体" w:hAnsi="宋体" w:hint="eastAsia"/>
        </w:rPr>
        <w:t>20条</w:t>
      </w:r>
      <w:r w:rsidR="00F04C13">
        <w:rPr>
          <w:rFonts w:ascii="宋体" w:hAnsi="宋体" w:hint="eastAsia"/>
        </w:rPr>
        <w:t>短信息</w:t>
      </w:r>
      <w:r w:rsidR="004723CA" w:rsidRPr="002A4E01">
        <w:rPr>
          <w:rFonts w:ascii="宋体" w:hAnsi="宋体" w:hint="eastAsia"/>
        </w:rPr>
        <w:t>以内</w:t>
      </w:r>
      <w:r w:rsidR="00F04C13">
        <w:rPr>
          <w:rFonts w:ascii="宋体" w:hAnsi="宋体" w:hint="eastAsia"/>
        </w:rPr>
        <w:t>的用户</w:t>
      </w:r>
      <w:r w:rsidR="004723CA" w:rsidRPr="002A4E01">
        <w:rPr>
          <w:rFonts w:ascii="宋体" w:hAnsi="宋体" w:hint="eastAsia"/>
        </w:rPr>
        <w:t>比例有所</w:t>
      </w:r>
      <w:r>
        <w:rPr>
          <w:rFonts w:ascii="宋体" w:hAnsi="宋体" w:hint="eastAsia"/>
        </w:rPr>
        <w:t>下降</w:t>
      </w:r>
      <w:r w:rsidR="004723CA" w:rsidRPr="002A4E01">
        <w:rPr>
          <w:rFonts w:ascii="宋体" w:hAnsi="宋体" w:hint="eastAsia"/>
        </w:rPr>
        <w:t>，</w:t>
      </w:r>
      <w:r w:rsidR="00C330BD">
        <w:rPr>
          <w:rFonts w:ascii="宋体" w:hAnsi="宋体" w:hint="eastAsia"/>
        </w:rPr>
        <w:t>21-50条</w:t>
      </w:r>
      <w:r w:rsidR="004723CA" w:rsidRPr="002A4E01">
        <w:rPr>
          <w:rFonts w:ascii="宋体" w:hAnsi="宋体" w:hint="eastAsia"/>
        </w:rPr>
        <w:t>的</w:t>
      </w:r>
      <w:r w:rsidR="00F04C13">
        <w:rPr>
          <w:rFonts w:ascii="宋体" w:hAnsi="宋体" w:hint="eastAsia"/>
        </w:rPr>
        <w:t>用户</w:t>
      </w:r>
      <w:r w:rsidR="004723CA" w:rsidRPr="002A4E01">
        <w:rPr>
          <w:rFonts w:ascii="宋体" w:hAnsi="宋体" w:hint="eastAsia"/>
        </w:rPr>
        <w:t>比例</w:t>
      </w:r>
      <w:r w:rsidR="00AE0F79">
        <w:rPr>
          <w:rFonts w:ascii="宋体" w:hAnsi="宋体" w:hint="eastAsia"/>
        </w:rPr>
        <w:t>有所</w:t>
      </w:r>
      <w:r>
        <w:rPr>
          <w:rFonts w:ascii="宋体" w:hAnsi="宋体" w:hint="eastAsia"/>
        </w:rPr>
        <w:t>上涨</w:t>
      </w:r>
      <w:r w:rsidR="00AE2F0F" w:rsidRPr="002A4E01">
        <w:rPr>
          <w:rFonts w:ascii="宋体" w:hAnsi="宋体" w:hint="eastAsia"/>
        </w:rPr>
        <w:t>。</w:t>
      </w:r>
    </w:p>
    <w:p w:rsidR="00B37B96" w:rsidRDefault="00302212" w:rsidP="00C87387">
      <w:pPr>
        <w:spacing w:line="360" w:lineRule="auto"/>
        <w:jc w:val="center"/>
        <w:rPr>
          <w:rFonts w:ascii="宋体" w:hAnsi="宋体"/>
        </w:rPr>
      </w:pPr>
      <w:r w:rsidRPr="00302212">
        <w:rPr>
          <w:rFonts w:ascii="宋体" w:hAnsi="宋体"/>
          <w:noProof/>
        </w:rPr>
        <w:drawing>
          <wp:inline distT="0" distB="0" distL="0" distR="0">
            <wp:extent cx="4324350" cy="3152775"/>
            <wp:effectExtent l="19050" t="0" r="19050" b="0"/>
            <wp:docPr id="1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DD1B39" w:rsidRPr="002A4E01" w:rsidRDefault="00DD1B39" w:rsidP="00C87387">
      <w:pPr>
        <w:spacing w:line="360" w:lineRule="auto"/>
        <w:jc w:val="center"/>
        <w:rPr>
          <w:rFonts w:ascii="宋体" w:hAnsi="宋体"/>
        </w:rPr>
      </w:pPr>
    </w:p>
    <w:p w:rsidR="00D038F3" w:rsidRPr="002A4E01" w:rsidRDefault="004D4A33" w:rsidP="00C87387">
      <w:pPr>
        <w:spacing w:line="360" w:lineRule="auto"/>
        <w:ind w:firstLineChars="200" w:firstLine="420"/>
        <w:rPr>
          <w:rFonts w:ascii="宋体" w:hAnsi="宋体"/>
        </w:rPr>
      </w:pPr>
      <w:r w:rsidRPr="002A4E01">
        <w:rPr>
          <w:rFonts w:ascii="宋体" w:hAnsi="宋体" w:hint="eastAsia"/>
        </w:rPr>
        <w:t>经测算，2</w:t>
      </w:r>
      <w:r w:rsidR="007854E8" w:rsidRPr="002A4E01">
        <w:rPr>
          <w:rFonts w:ascii="宋体" w:hAnsi="宋体" w:hint="eastAsia"/>
        </w:rPr>
        <w:t>0</w:t>
      </w:r>
      <w:r w:rsidRPr="002A4E01">
        <w:rPr>
          <w:rFonts w:ascii="宋体" w:hAnsi="宋体" w:hint="eastAsia"/>
        </w:rPr>
        <w:t>1</w:t>
      </w:r>
      <w:r w:rsidR="00501979" w:rsidRPr="002A4E01">
        <w:rPr>
          <w:rFonts w:ascii="宋体" w:hAnsi="宋体" w:hint="eastAsia"/>
        </w:rPr>
        <w:t>2</w:t>
      </w:r>
      <w:r w:rsidR="00DD1B39">
        <w:rPr>
          <w:rFonts w:ascii="宋体" w:hAnsi="宋体" w:hint="eastAsia"/>
        </w:rPr>
        <w:t>年下</w:t>
      </w:r>
      <w:r w:rsidRPr="002A4E01">
        <w:rPr>
          <w:rFonts w:ascii="宋体" w:hAnsi="宋体" w:hint="eastAsia"/>
        </w:rPr>
        <w:t>半年中国手机</w:t>
      </w:r>
      <w:r w:rsidR="00022AE0" w:rsidRPr="002A4E01">
        <w:rPr>
          <w:rFonts w:ascii="宋体" w:hAnsi="宋体" w:hint="eastAsia"/>
        </w:rPr>
        <w:t>用户</w:t>
      </w:r>
      <w:r w:rsidR="005E16FE" w:rsidRPr="002A4E01">
        <w:rPr>
          <w:rFonts w:ascii="宋体" w:hAnsi="宋体" w:hint="eastAsia"/>
        </w:rPr>
        <w:t>平均每周</w:t>
      </w:r>
      <w:r w:rsidR="00022AE0" w:rsidRPr="002A4E01">
        <w:rPr>
          <w:rFonts w:ascii="宋体" w:hAnsi="宋体" w:hint="eastAsia"/>
        </w:rPr>
        <w:t>收到</w:t>
      </w:r>
      <w:r w:rsidR="001B2365" w:rsidRPr="002A4E01">
        <w:rPr>
          <w:rFonts w:ascii="宋体" w:hAnsi="宋体" w:hint="eastAsia"/>
        </w:rPr>
        <w:t>短信息</w:t>
      </w:r>
      <w:r w:rsidR="00DD1B39">
        <w:rPr>
          <w:rFonts w:ascii="宋体" w:hAnsi="宋体" w:hint="eastAsia"/>
        </w:rPr>
        <w:t>37.0</w:t>
      </w:r>
      <w:r w:rsidR="00022AE0" w:rsidRPr="002A4E01">
        <w:rPr>
          <w:rFonts w:ascii="宋体" w:hAnsi="宋体" w:hint="eastAsia"/>
        </w:rPr>
        <w:t>条，</w:t>
      </w:r>
      <w:r w:rsidR="00C62585" w:rsidRPr="002A4E01">
        <w:rPr>
          <w:rFonts w:ascii="宋体" w:hAnsi="宋体" w:hint="eastAsia"/>
        </w:rPr>
        <w:t>比</w:t>
      </w:r>
      <w:r w:rsidR="00DD1B39">
        <w:rPr>
          <w:rFonts w:ascii="宋体" w:hAnsi="宋体" w:hint="eastAsia"/>
        </w:rPr>
        <w:t>2012年上</w:t>
      </w:r>
      <w:r w:rsidR="00C62585" w:rsidRPr="002A4E01">
        <w:rPr>
          <w:rFonts w:ascii="宋体" w:hAnsi="宋体" w:hint="eastAsia"/>
        </w:rPr>
        <w:t>半年</w:t>
      </w:r>
      <w:r w:rsidR="00DD1B39">
        <w:rPr>
          <w:rFonts w:ascii="宋体" w:hAnsi="宋体" w:hint="eastAsia"/>
        </w:rPr>
        <w:t>上涨0.2条。</w:t>
      </w:r>
      <w:r w:rsidR="00DD1B39" w:rsidRPr="002A4E01">
        <w:rPr>
          <w:rFonts w:ascii="宋体" w:hAnsi="宋体"/>
        </w:rPr>
        <w:t xml:space="preserve"> </w:t>
      </w:r>
    </w:p>
    <w:p w:rsidR="00022AE0" w:rsidRPr="002A4E01" w:rsidRDefault="00302212" w:rsidP="00C87387">
      <w:pPr>
        <w:spacing w:line="360" w:lineRule="auto"/>
        <w:jc w:val="center"/>
        <w:rPr>
          <w:rFonts w:ascii="宋体" w:hAnsi="宋体"/>
        </w:rPr>
      </w:pPr>
      <w:r w:rsidRPr="00302212">
        <w:rPr>
          <w:rFonts w:ascii="宋体" w:hAnsi="宋体"/>
          <w:noProof/>
        </w:rPr>
        <w:drawing>
          <wp:inline distT="0" distB="0" distL="0" distR="0">
            <wp:extent cx="4352925" cy="2762250"/>
            <wp:effectExtent l="19050" t="0" r="9525" b="0"/>
            <wp:docPr id="1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022AE0" w:rsidRPr="002A4E01" w:rsidRDefault="00022AE0" w:rsidP="00C87387">
      <w:pPr>
        <w:pStyle w:val="a"/>
        <w:pageBreakBefore/>
        <w:widowControl/>
        <w:spacing w:line="360" w:lineRule="auto"/>
        <w:ind w:left="420"/>
        <w:outlineLvl w:val="1"/>
      </w:pPr>
      <w:bookmarkStart w:id="68" w:name="_Toc346636678"/>
      <w:r w:rsidRPr="002A4E01">
        <w:rPr>
          <w:rFonts w:hint="eastAsia"/>
        </w:rPr>
        <w:lastRenderedPageBreak/>
        <w:t>用户收到的垃圾</w:t>
      </w:r>
      <w:r w:rsidR="001B2365" w:rsidRPr="002A4E01">
        <w:rPr>
          <w:rFonts w:hint="eastAsia"/>
        </w:rPr>
        <w:t>短信息</w:t>
      </w:r>
      <w:r w:rsidRPr="002A4E01">
        <w:rPr>
          <w:rFonts w:hint="eastAsia"/>
        </w:rPr>
        <w:t>情况</w:t>
      </w:r>
      <w:bookmarkEnd w:id="68"/>
    </w:p>
    <w:p w:rsidR="00022AE0" w:rsidRPr="002A4E01" w:rsidRDefault="00022AE0" w:rsidP="00C87387">
      <w:pPr>
        <w:pStyle w:val="a4"/>
        <w:keepLines/>
        <w:widowControl/>
        <w:numPr>
          <w:ilvl w:val="0"/>
          <w:numId w:val="1"/>
        </w:numPr>
        <w:topLinePunct/>
        <w:snapToGrid w:val="0"/>
        <w:spacing w:line="360" w:lineRule="auto"/>
        <w:ind w:firstLineChars="0"/>
        <w:outlineLvl w:val="2"/>
        <w:rPr>
          <w:rFonts w:ascii="宋体" w:hAnsi="宋体"/>
          <w:b/>
          <w:bCs/>
          <w:vanish/>
          <w:sz w:val="24"/>
          <w:szCs w:val="32"/>
        </w:rPr>
      </w:pPr>
      <w:bookmarkStart w:id="69" w:name="_Toc271497300"/>
      <w:bookmarkStart w:id="70" w:name="_Toc271535750"/>
      <w:bookmarkStart w:id="71" w:name="_Toc273445292"/>
      <w:bookmarkStart w:id="72" w:name="_Toc273516376"/>
      <w:bookmarkStart w:id="73" w:name="_Toc283019846"/>
      <w:bookmarkStart w:id="74" w:name="_Toc286146044"/>
      <w:bookmarkStart w:id="75" w:name="_Toc286147430"/>
      <w:bookmarkStart w:id="76" w:name="_Toc286241351"/>
      <w:bookmarkStart w:id="77" w:name="_Toc286241398"/>
      <w:bookmarkStart w:id="78" w:name="_Toc286242516"/>
      <w:bookmarkStart w:id="79" w:name="_Toc286242558"/>
      <w:bookmarkStart w:id="80" w:name="_Toc298500596"/>
      <w:bookmarkStart w:id="81" w:name="_Toc299968988"/>
      <w:bookmarkStart w:id="82" w:name="_Toc315861355"/>
      <w:bookmarkStart w:id="83" w:name="_Toc330200805"/>
      <w:bookmarkStart w:id="84" w:name="_Toc330200848"/>
      <w:bookmarkStart w:id="85" w:name="_Toc346636679"/>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rsidR="00022AE0" w:rsidRPr="002A4E01" w:rsidRDefault="00022AE0" w:rsidP="00C87387">
      <w:pPr>
        <w:pStyle w:val="1"/>
        <w:widowControl/>
        <w:numPr>
          <w:ilvl w:val="1"/>
          <w:numId w:val="1"/>
        </w:numPr>
        <w:spacing w:before="0" w:after="0" w:line="360" w:lineRule="auto"/>
        <w:outlineLvl w:val="2"/>
      </w:pPr>
      <w:bookmarkStart w:id="86" w:name="_Toc346636680"/>
      <w:r w:rsidRPr="002A4E01">
        <w:rPr>
          <w:rFonts w:hint="eastAsia"/>
        </w:rPr>
        <w:t>用户收到的垃圾</w:t>
      </w:r>
      <w:r w:rsidR="001B2365" w:rsidRPr="002A4E01">
        <w:rPr>
          <w:rFonts w:hint="eastAsia"/>
        </w:rPr>
        <w:t>短信息</w:t>
      </w:r>
      <w:r w:rsidRPr="002A4E01">
        <w:rPr>
          <w:rFonts w:hint="eastAsia"/>
        </w:rPr>
        <w:t>的主要内容</w:t>
      </w:r>
      <w:r w:rsidR="006658F2" w:rsidRPr="002A4E01">
        <w:rPr>
          <w:rFonts w:hint="eastAsia"/>
        </w:rPr>
        <w:t>前十名</w:t>
      </w:r>
      <w:r w:rsidRPr="002A4E01">
        <w:rPr>
          <w:rFonts w:hint="eastAsia"/>
        </w:rPr>
        <w:t>情况</w:t>
      </w:r>
      <w:bookmarkEnd w:id="86"/>
    </w:p>
    <w:p w:rsidR="00C352A2" w:rsidRDefault="005F6796" w:rsidP="00C87387">
      <w:pPr>
        <w:spacing w:line="360" w:lineRule="auto"/>
        <w:ind w:firstLineChars="200" w:firstLine="420"/>
        <w:rPr>
          <w:rFonts w:asciiTheme="minorEastAsia" w:eastAsiaTheme="minorEastAsia" w:hAnsiTheme="minorEastAsia"/>
          <w:szCs w:val="21"/>
        </w:rPr>
      </w:pPr>
      <w:r w:rsidRPr="002A4E01">
        <w:rPr>
          <w:rFonts w:ascii="Simsun" w:hAnsi="Simsun" w:hint="eastAsia"/>
          <w:szCs w:val="21"/>
        </w:rPr>
        <w:t>2012</w:t>
      </w:r>
      <w:r w:rsidR="00A141F0">
        <w:rPr>
          <w:rFonts w:ascii="Simsun" w:hAnsi="Simsun" w:hint="eastAsia"/>
          <w:szCs w:val="21"/>
        </w:rPr>
        <w:t>年下</w:t>
      </w:r>
      <w:r w:rsidRPr="002A4E01">
        <w:rPr>
          <w:rFonts w:ascii="Simsun" w:hAnsi="Simsun" w:hint="eastAsia"/>
          <w:szCs w:val="21"/>
        </w:rPr>
        <w:t>半年</w:t>
      </w:r>
      <w:r w:rsidR="00C352A2" w:rsidRPr="002A4E01">
        <w:rPr>
          <w:rFonts w:ascii="Simsun" w:hAnsi="Simsun" w:hint="eastAsia"/>
          <w:szCs w:val="21"/>
        </w:rPr>
        <w:t>，</w:t>
      </w:r>
      <w:r w:rsidR="00A141F0">
        <w:rPr>
          <w:rFonts w:ascii="Simsun" w:hAnsi="Simsun" w:hint="eastAsia"/>
          <w:szCs w:val="21"/>
        </w:rPr>
        <w:t>66.3</w:t>
      </w:r>
      <w:r w:rsidR="00C352A2" w:rsidRPr="002A4E01">
        <w:rPr>
          <w:rFonts w:ascii="Simsun" w:hAnsi="Simsun" w:hint="eastAsia"/>
          <w:szCs w:val="21"/>
        </w:rPr>
        <w:t>%</w:t>
      </w:r>
      <w:r w:rsidR="00C352A2" w:rsidRPr="002A4E01">
        <w:rPr>
          <w:rFonts w:ascii="Simsun" w:hAnsi="Simsun" w:hint="eastAsia"/>
          <w:szCs w:val="21"/>
        </w:rPr>
        <w:t>的用户收到过</w:t>
      </w:r>
      <w:r w:rsidR="00C352A2" w:rsidRPr="002A4E01">
        <w:rPr>
          <w:rFonts w:asciiTheme="minorEastAsia" w:eastAsiaTheme="minorEastAsia" w:hAnsiTheme="minorEastAsia" w:hint="eastAsia"/>
          <w:szCs w:val="21"/>
        </w:rPr>
        <w:t>中奖类诈骗短信，比</w:t>
      </w:r>
      <w:r w:rsidR="007F6E5A" w:rsidRPr="002A4E01">
        <w:rPr>
          <w:rFonts w:asciiTheme="minorEastAsia" w:eastAsiaTheme="minorEastAsia" w:hAnsiTheme="minorEastAsia" w:hint="eastAsia"/>
          <w:szCs w:val="21"/>
        </w:rPr>
        <w:t>上期</w:t>
      </w:r>
      <w:r w:rsidR="00A141F0">
        <w:rPr>
          <w:rFonts w:asciiTheme="minorEastAsia" w:eastAsiaTheme="minorEastAsia" w:hAnsiTheme="minorEastAsia" w:hint="eastAsia"/>
          <w:szCs w:val="21"/>
        </w:rPr>
        <w:t>下降1.1</w:t>
      </w:r>
      <w:r w:rsidR="00C352A2" w:rsidRPr="002A4E01">
        <w:rPr>
          <w:rFonts w:asciiTheme="minorEastAsia" w:eastAsiaTheme="minorEastAsia" w:hAnsiTheme="minorEastAsia" w:hint="eastAsia"/>
          <w:szCs w:val="21"/>
        </w:rPr>
        <w:t>个百分点，明显领先于其他选项，居首位。而</w:t>
      </w:r>
      <w:r w:rsidR="003D793E">
        <w:rPr>
          <w:rFonts w:asciiTheme="minorEastAsia" w:eastAsiaTheme="minorEastAsia" w:hAnsiTheme="minorEastAsia" w:hint="eastAsia"/>
          <w:szCs w:val="21"/>
        </w:rPr>
        <w:t>收到冒充银行扣款类诈骗</w:t>
      </w:r>
      <w:r w:rsidR="00C352A2" w:rsidRPr="002A4E01">
        <w:rPr>
          <w:rFonts w:asciiTheme="minorEastAsia" w:eastAsiaTheme="minorEastAsia" w:hAnsiTheme="minorEastAsia" w:hint="eastAsia"/>
          <w:szCs w:val="21"/>
        </w:rPr>
        <w:t>短信的用户达到</w:t>
      </w:r>
      <w:r w:rsidR="003D793E">
        <w:rPr>
          <w:rFonts w:asciiTheme="minorEastAsia" w:eastAsiaTheme="minorEastAsia" w:hAnsiTheme="minorEastAsia" w:hint="eastAsia"/>
          <w:szCs w:val="21"/>
        </w:rPr>
        <w:t>52.8</w:t>
      </w:r>
      <w:r w:rsidR="00C352A2" w:rsidRPr="002A4E01">
        <w:rPr>
          <w:rFonts w:asciiTheme="minorEastAsia" w:eastAsiaTheme="minorEastAsia" w:hAnsiTheme="minorEastAsia" w:hint="eastAsia"/>
          <w:szCs w:val="21"/>
        </w:rPr>
        <w:t>%，</w:t>
      </w:r>
      <w:r w:rsidR="00000D85">
        <w:rPr>
          <w:rFonts w:asciiTheme="minorEastAsia" w:eastAsiaTheme="minorEastAsia" w:hAnsiTheme="minorEastAsia" w:hint="eastAsia"/>
          <w:szCs w:val="21"/>
        </w:rPr>
        <w:t>比上期</w:t>
      </w:r>
      <w:r w:rsidR="00C352A2" w:rsidRPr="002A4E01">
        <w:rPr>
          <w:rFonts w:asciiTheme="minorEastAsia" w:eastAsiaTheme="minorEastAsia" w:hAnsiTheme="minorEastAsia" w:hint="eastAsia"/>
          <w:szCs w:val="21"/>
        </w:rPr>
        <w:t>增长</w:t>
      </w:r>
      <w:r w:rsidR="003D793E">
        <w:rPr>
          <w:rFonts w:asciiTheme="minorEastAsia" w:eastAsiaTheme="minorEastAsia" w:hAnsiTheme="minorEastAsia" w:hint="eastAsia"/>
          <w:szCs w:val="21"/>
        </w:rPr>
        <w:t>5.1个百分点，上升到</w:t>
      </w:r>
      <w:r w:rsidR="00C352A2" w:rsidRPr="002A4E01">
        <w:rPr>
          <w:rFonts w:asciiTheme="minorEastAsia" w:eastAsiaTheme="minorEastAsia" w:hAnsiTheme="minorEastAsia" w:hint="eastAsia"/>
          <w:szCs w:val="21"/>
        </w:rPr>
        <w:t>第二位，收到过</w:t>
      </w:r>
      <w:r w:rsidR="003D793E">
        <w:rPr>
          <w:rFonts w:asciiTheme="minorEastAsia" w:eastAsiaTheme="minorEastAsia" w:hAnsiTheme="minorEastAsia" w:hint="eastAsia"/>
          <w:szCs w:val="21"/>
        </w:rPr>
        <w:t>违法出售票据、证件类</w:t>
      </w:r>
      <w:r w:rsidR="00C352A2" w:rsidRPr="002A4E01">
        <w:rPr>
          <w:rFonts w:asciiTheme="minorEastAsia" w:eastAsiaTheme="minorEastAsia" w:hAnsiTheme="minorEastAsia" w:hint="eastAsia"/>
          <w:szCs w:val="21"/>
        </w:rPr>
        <w:t>短信的用户为</w:t>
      </w:r>
      <w:r w:rsidR="003D793E">
        <w:rPr>
          <w:rFonts w:asciiTheme="minorEastAsia" w:eastAsiaTheme="minorEastAsia" w:hAnsiTheme="minorEastAsia" w:hint="eastAsia"/>
          <w:szCs w:val="21"/>
        </w:rPr>
        <w:t>42.9</w:t>
      </w:r>
      <w:r w:rsidR="00C352A2" w:rsidRPr="002A4E01">
        <w:rPr>
          <w:rFonts w:asciiTheme="minorEastAsia" w:eastAsiaTheme="minorEastAsia" w:hAnsiTheme="minorEastAsia" w:hint="eastAsia"/>
          <w:szCs w:val="21"/>
        </w:rPr>
        <w:t>%，比</w:t>
      </w:r>
      <w:r w:rsidR="007F6E5A" w:rsidRPr="002A4E01">
        <w:rPr>
          <w:rFonts w:asciiTheme="minorEastAsia" w:eastAsiaTheme="minorEastAsia" w:hAnsiTheme="minorEastAsia" w:hint="eastAsia"/>
          <w:szCs w:val="21"/>
        </w:rPr>
        <w:t>上期</w:t>
      </w:r>
      <w:r w:rsidR="003D793E">
        <w:rPr>
          <w:rFonts w:asciiTheme="minorEastAsia" w:eastAsiaTheme="minorEastAsia" w:hAnsiTheme="minorEastAsia" w:hint="eastAsia"/>
          <w:szCs w:val="21"/>
        </w:rPr>
        <w:t>下降6.0</w:t>
      </w:r>
      <w:r w:rsidRPr="002A4E01">
        <w:rPr>
          <w:rFonts w:asciiTheme="minorEastAsia" w:eastAsiaTheme="minorEastAsia" w:hAnsiTheme="minorEastAsia" w:hint="eastAsia"/>
          <w:szCs w:val="21"/>
        </w:rPr>
        <w:t>个百分点</w:t>
      </w:r>
      <w:r w:rsidR="003D793E">
        <w:rPr>
          <w:rFonts w:asciiTheme="minorEastAsia" w:eastAsiaTheme="minorEastAsia" w:hAnsiTheme="minorEastAsia" w:hint="eastAsia"/>
          <w:szCs w:val="21"/>
        </w:rPr>
        <w:t>，</w:t>
      </w:r>
      <w:r w:rsidRPr="002A4E01">
        <w:rPr>
          <w:rFonts w:asciiTheme="minorEastAsia" w:eastAsiaTheme="minorEastAsia" w:hAnsiTheme="minorEastAsia" w:hint="eastAsia"/>
          <w:szCs w:val="21"/>
        </w:rPr>
        <w:t>收到</w:t>
      </w:r>
      <w:r w:rsidR="003D793E">
        <w:rPr>
          <w:rFonts w:asciiTheme="minorEastAsia" w:eastAsiaTheme="minorEastAsia" w:hAnsiTheme="minorEastAsia" w:hint="eastAsia"/>
          <w:szCs w:val="21"/>
        </w:rPr>
        <w:t>银行贷款诈骗</w:t>
      </w:r>
      <w:r w:rsidR="00C352A2" w:rsidRPr="002A4E01">
        <w:rPr>
          <w:rFonts w:asciiTheme="minorEastAsia" w:eastAsiaTheme="minorEastAsia" w:hAnsiTheme="minorEastAsia" w:hint="eastAsia"/>
          <w:szCs w:val="21"/>
        </w:rPr>
        <w:t>的用户，居第四位，为</w:t>
      </w:r>
      <w:r w:rsidR="003D793E">
        <w:rPr>
          <w:rFonts w:asciiTheme="minorEastAsia" w:eastAsiaTheme="minorEastAsia" w:hAnsiTheme="minorEastAsia" w:hint="eastAsia"/>
          <w:szCs w:val="21"/>
        </w:rPr>
        <w:t>33.6</w:t>
      </w:r>
      <w:r w:rsidR="00C352A2" w:rsidRPr="002A4E01">
        <w:rPr>
          <w:rFonts w:asciiTheme="minorEastAsia" w:eastAsiaTheme="minorEastAsia" w:hAnsiTheme="minorEastAsia" w:hint="eastAsia"/>
          <w:szCs w:val="21"/>
        </w:rPr>
        <w:t>%，比</w:t>
      </w:r>
      <w:r w:rsidR="007F6E5A" w:rsidRPr="002A4E01">
        <w:rPr>
          <w:rFonts w:asciiTheme="minorEastAsia" w:eastAsiaTheme="minorEastAsia" w:hAnsiTheme="minorEastAsia" w:hint="eastAsia"/>
          <w:szCs w:val="21"/>
        </w:rPr>
        <w:t>上期</w:t>
      </w:r>
      <w:r w:rsidR="00C352A2" w:rsidRPr="002A4E01">
        <w:rPr>
          <w:rFonts w:asciiTheme="minorEastAsia" w:eastAsiaTheme="minorEastAsia" w:hAnsiTheme="minorEastAsia" w:hint="eastAsia"/>
          <w:szCs w:val="21"/>
        </w:rPr>
        <w:t>增长</w:t>
      </w:r>
      <w:r w:rsidR="003D793E">
        <w:rPr>
          <w:rFonts w:asciiTheme="minorEastAsia" w:eastAsiaTheme="minorEastAsia" w:hAnsiTheme="minorEastAsia" w:hint="eastAsia"/>
          <w:szCs w:val="21"/>
        </w:rPr>
        <w:t>4.0</w:t>
      </w:r>
      <w:r w:rsidRPr="002A4E01">
        <w:rPr>
          <w:rFonts w:asciiTheme="minorEastAsia" w:eastAsiaTheme="minorEastAsia" w:hAnsiTheme="minorEastAsia" w:hint="eastAsia"/>
          <w:szCs w:val="21"/>
        </w:rPr>
        <w:t>个百分点，</w:t>
      </w:r>
      <w:r w:rsidR="00C352A2" w:rsidRPr="002A4E01">
        <w:rPr>
          <w:rFonts w:asciiTheme="minorEastAsia" w:eastAsiaTheme="minorEastAsia" w:hAnsiTheme="minorEastAsia" w:hint="eastAsia"/>
          <w:szCs w:val="21"/>
        </w:rPr>
        <w:t>收</w:t>
      </w:r>
      <w:r w:rsidR="003D793E">
        <w:rPr>
          <w:rFonts w:asciiTheme="minorEastAsia" w:eastAsiaTheme="minorEastAsia" w:hAnsiTheme="minorEastAsia" w:hint="eastAsia"/>
          <w:szCs w:val="21"/>
        </w:rPr>
        <w:t>到零售业推销短信的用户上涨1.6</w:t>
      </w:r>
      <w:r w:rsidR="00C352A2" w:rsidRPr="002A4E01">
        <w:rPr>
          <w:rFonts w:asciiTheme="minorEastAsia" w:eastAsiaTheme="minorEastAsia" w:hAnsiTheme="minorEastAsia" w:hint="eastAsia"/>
          <w:szCs w:val="21"/>
        </w:rPr>
        <w:t>个百分点，为</w:t>
      </w:r>
      <w:r w:rsidR="003D793E">
        <w:rPr>
          <w:rFonts w:asciiTheme="minorEastAsia" w:eastAsiaTheme="minorEastAsia" w:hAnsiTheme="minorEastAsia" w:hint="eastAsia"/>
          <w:szCs w:val="21"/>
        </w:rPr>
        <w:t>32.8</w:t>
      </w:r>
      <w:r w:rsidR="00C352A2" w:rsidRPr="002A4E01">
        <w:rPr>
          <w:rFonts w:asciiTheme="minorEastAsia" w:eastAsiaTheme="minorEastAsia" w:hAnsiTheme="minorEastAsia" w:hint="eastAsia"/>
          <w:szCs w:val="21"/>
        </w:rPr>
        <w:t>%。</w:t>
      </w:r>
    </w:p>
    <w:p w:rsidR="003D793E" w:rsidRDefault="003D793E" w:rsidP="00C87387">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在2012年下半年，排名第二和第四位的诈骗类垃圾短信增长明显，</w:t>
      </w:r>
      <w:r w:rsidR="00026A2E">
        <w:rPr>
          <w:rFonts w:asciiTheme="minorEastAsia" w:eastAsiaTheme="minorEastAsia" w:hAnsiTheme="minorEastAsia" w:hint="eastAsia"/>
          <w:szCs w:val="21"/>
        </w:rPr>
        <w:t>垃圾短信内容都属于银行类诈骗，下半年用户信息和隐私的泄露，严重影响了个人安全和财产的损失，应不断完善信息安全的法律法规，和加大相关机构的检查力度</w:t>
      </w:r>
      <w:r w:rsidR="000867E8">
        <w:rPr>
          <w:rFonts w:asciiTheme="minorEastAsia" w:eastAsiaTheme="minorEastAsia" w:hAnsiTheme="minorEastAsia" w:hint="eastAsia"/>
          <w:szCs w:val="21"/>
        </w:rPr>
        <w:t>。违法出售票据、证件，房地产推销，复制手机卡诈骗，在下半年下降幅度较大，可以看出在下半年，用户收到诈骗类</w:t>
      </w:r>
      <w:r w:rsidR="00C330BD">
        <w:rPr>
          <w:rFonts w:asciiTheme="minorEastAsia" w:eastAsiaTheme="minorEastAsia" w:hAnsiTheme="minorEastAsia" w:hint="eastAsia"/>
          <w:szCs w:val="21"/>
        </w:rPr>
        <w:t>短信仍处于高位，应继续引起注意</w:t>
      </w:r>
      <w:r w:rsidR="000867E8">
        <w:rPr>
          <w:rFonts w:asciiTheme="minorEastAsia" w:eastAsiaTheme="minorEastAsia" w:hAnsiTheme="minorEastAsia" w:hint="eastAsia"/>
          <w:szCs w:val="21"/>
        </w:rPr>
        <w:t>。</w:t>
      </w:r>
    </w:p>
    <w:p w:rsidR="003D793E" w:rsidRPr="002A4E01" w:rsidRDefault="003D793E" w:rsidP="00C87387">
      <w:pPr>
        <w:spacing w:line="360" w:lineRule="auto"/>
        <w:ind w:firstLineChars="202" w:firstLine="424"/>
        <w:rPr>
          <w:rFonts w:asciiTheme="minorEastAsia" w:eastAsiaTheme="minorEastAsia" w:hAnsiTheme="minorEastAsia"/>
          <w:szCs w:val="21"/>
        </w:rPr>
      </w:pPr>
    </w:p>
    <w:p w:rsidR="00022AE0" w:rsidRPr="002A4E01" w:rsidRDefault="00A141F0" w:rsidP="00C87387">
      <w:pPr>
        <w:spacing w:line="360" w:lineRule="auto"/>
        <w:jc w:val="center"/>
        <w:rPr>
          <w:rFonts w:ascii="宋体" w:hAnsi="宋体"/>
        </w:rPr>
      </w:pPr>
      <w:r w:rsidRPr="00A141F0">
        <w:rPr>
          <w:rFonts w:ascii="宋体" w:hAnsi="宋体"/>
          <w:noProof/>
        </w:rPr>
        <w:drawing>
          <wp:inline distT="0" distB="0" distL="0" distR="0">
            <wp:extent cx="4048125" cy="4467225"/>
            <wp:effectExtent l="19050" t="0" r="9525" b="0"/>
            <wp:docPr id="15"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80672E" w:rsidRPr="002A4E01" w:rsidRDefault="0080672E" w:rsidP="00C87387">
      <w:pPr>
        <w:pStyle w:val="1"/>
        <w:pageBreakBefore/>
        <w:widowControl/>
        <w:numPr>
          <w:ilvl w:val="1"/>
          <w:numId w:val="1"/>
        </w:numPr>
        <w:spacing w:before="0" w:after="0" w:line="360" w:lineRule="auto"/>
        <w:outlineLvl w:val="2"/>
      </w:pPr>
      <w:bookmarkStart w:id="87" w:name="_Toc346636681"/>
      <w:r w:rsidRPr="002A4E01">
        <w:rPr>
          <w:rFonts w:hint="eastAsia"/>
        </w:rPr>
        <w:lastRenderedPageBreak/>
        <w:t>用户最反感的垃圾</w:t>
      </w:r>
      <w:r w:rsidR="001B2365" w:rsidRPr="002A4E01">
        <w:rPr>
          <w:rFonts w:hint="eastAsia"/>
        </w:rPr>
        <w:t>短信息</w:t>
      </w:r>
      <w:r w:rsidRPr="002A4E01">
        <w:rPr>
          <w:rFonts w:hint="eastAsia"/>
        </w:rPr>
        <w:t>主要内容</w:t>
      </w:r>
      <w:r w:rsidR="00456A3A" w:rsidRPr="002A4E01">
        <w:rPr>
          <w:rFonts w:hint="eastAsia"/>
        </w:rPr>
        <w:t>前十名</w:t>
      </w:r>
      <w:r w:rsidRPr="002A4E01">
        <w:rPr>
          <w:rFonts w:hint="eastAsia"/>
        </w:rPr>
        <w:t>情况</w:t>
      </w:r>
      <w:bookmarkEnd w:id="87"/>
    </w:p>
    <w:p w:rsidR="00155179" w:rsidRPr="002A4E01" w:rsidRDefault="00155179" w:rsidP="00C87387">
      <w:pPr>
        <w:spacing w:line="360" w:lineRule="auto"/>
        <w:ind w:firstLineChars="200" w:firstLine="420"/>
        <w:rPr>
          <w:rFonts w:ascii="宋体" w:hAnsi="宋体"/>
        </w:rPr>
      </w:pPr>
      <w:r w:rsidRPr="002A4E01">
        <w:rPr>
          <w:rFonts w:ascii="宋体" w:hAnsi="宋体" w:hint="eastAsia"/>
        </w:rPr>
        <w:t>用户最反感的垃圾短信息</w:t>
      </w:r>
      <w:r w:rsidR="00735918" w:rsidRPr="002A4E01">
        <w:rPr>
          <w:rFonts w:ascii="宋体" w:hAnsi="宋体" w:hint="eastAsia"/>
        </w:rPr>
        <w:t>第一位是“中奖类诈骗”</w:t>
      </w:r>
      <w:r w:rsidR="001F5869">
        <w:rPr>
          <w:rFonts w:ascii="宋体" w:hAnsi="宋体" w:hint="eastAsia"/>
        </w:rPr>
        <w:t>，</w:t>
      </w:r>
      <w:r w:rsidR="00735918" w:rsidRPr="002A4E01">
        <w:rPr>
          <w:rFonts w:ascii="宋体" w:hAnsi="宋体" w:hint="eastAsia"/>
        </w:rPr>
        <w:t>反感比例为</w:t>
      </w:r>
      <w:r w:rsidR="00C34EA6">
        <w:rPr>
          <w:rFonts w:ascii="宋体" w:hAnsi="宋体" w:hint="eastAsia"/>
        </w:rPr>
        <w:t>35.9</w:t>
      </w:r>
      <w:r w:rsidR="00735918" w:rsidRPr="002A4E01">
        <w:rPr>
          <w:rFonts w:ascii="宋体" w:hAnsi="宋体" w:hint="eastAsia"/>
        </w:rPr>
        <w:t>%，比</w:t>
      </w:r>
      <w:r w:rsidR="007F6E5A" w:rsidRPr="002A4E01">
        <w:rPr>
          <w:rFonts w:ascii="宋体" w:hAnsi="宋体" w:hint="eastAsia"/>
        </w:rPr>
        <w:t>上期</w:t>
      </w:r>
      <w:r w:rsidR="00735918" w:rsidRPr="002A4E01">
        <w:rPr>
          <w:rFonts w:ascii="宋体" w:hAnsi="宋体" w:hint="eastAsia"/>
        </w:rPr>
        <w:t>增长了</w:t>
      </w:r>
      <w:r w:rsidR="00C34EA6">
        <w:rPr>
          <w:rFonts w:ascii="宋体" w:hAnsi="宋体" w:hint="eastAsia"/>
        </w:rPr>
        <w:t>2.4</w:t>
      </w:r>
      <w:r w:rsidR="00735918" w:rsidRPr="002A4E01">
        <w:rPr>
          <w:rFonts w:ascii="宋体" w:hAnsi="宋体" w:hint="eastAsia"/>
        </w:rPr>
        <w:t>个百分点，</w:t>
      </w:r>
      <w:r w:rsidR="0022583B" w:rsidRPr="002A4E01">
        <w:rPr>
          <w:rFonts w:ascii="宋体" w:hAnsi="宋体" w:hint="eastAsia"/>
        </w:rPr>
        <w:t>从近几年数据比较，</w:t>
      </w:r>
      <w:r w:rsidR="00D939F4">
        <w:rPr>
          <w:rFonts w:ascii="宋体" w:hAnsi="宋体" w:hint="eastAsia"/>
        </w:rPr>
        <w:t>“</w:t>
      </w:r>
      <w:r w:rsidR="0022583B" w:rsidRPr="002A4E01">
        <w:rPr>
          <w:rFonts w:ascii="宋体" w:hAnsi="宋体" w:hint="eastAsia"/>
        </w:rPr>
        <w:t>中奖类诈骗</w:t>
      </w:r>
      <w:r w:rsidR="00D939F4">
        <w:rPr>
          <w:rFonts w:ascii="宋体" w:hAnsi="宋体" w:hint="eastAsia"/>
        </w:rPr>
        <w:t>”短信息</w:t>
      </w:r>
      <w:r w:rsidR="0022583B" w:rsidRPr="002A4E01">
        <w:rPr>
          <w:rFonts w:ascii="宋体" w:hAnsi="宋体" w:hint="eastAsia"/>
        </w:rPr>
        <w:t>被更多用户所反感，其比例达到最高，“</w:t>
      </w:r>
      <w:r w:rsidR="00C34EA6">
        <w:rPr>
          <w:rFonts w:ascii="宋体" w:hAnsi="宋体" w:hint="eastAsia"/>
        </w:rPr>
        <w:t>冒充银行扣款类诈骗</w:t>
      </w:r>
      <w:r w:rsidR="0022583B" w:rsidRPr="002A4E01">
        <w:rPr>
          <w:rFonts w:ascii="宋体" w:hAnsi="宋体" w:hint="eastAsia"/>
        </w:rPr>
        <w:t>”比例达到</w:t>
      </w:r>
      <w:r w:rsidR="00C34EA6">
        <w:rPr>
          <w:rFonts w:ascii="宋体" w:hAnsi="宋体" w:hint="eastAsia"/>
        </w:rPr>
        <w:t>16.5</w:t>
      </w:r>
      <w:r w:rsidR="0022583B" w:rsidRPr="002A4E01">
        <w:rPr>
          <w:rFonts w:ascii="宋体" w:hAnsi="宋体" w:hint="eastAsia"/>
        </w:rPr>
        <w:t>%，比</w:t>
      </w:r>
      <w:r w:rsidR="007F6E5A" w:rsidRPr="002A4E01">
        <w:rPr>
          <w:rFonts w:ascii="宋体" w:hAnsi="宋体" w:hint="eastAsia"/>
        </w:rPr>
        <w:t>上期</w:t>
      </w:r>
      <w:r w:rsidR="00C34EA6">
        <w:rPr>
          <w:rFonts w:ascii="宋体" w:hAnsi="宋体" w:hint="eastAsia"/>
        </w:rPr>
        <w:t>上涨4</w:t>
      </w:r>
      <w:r w:rsidR="0022583B" w:rsidRPr="002A4E01">
        <w:rPr>
          <w:rFonts w:ascii="宋体" w:hAnsi="宋体" w:hint="eastAsia"/>
        </w:rPr>
        <w:t>.1个百分点，“</w:t>
      </w:r>
      <w:r w:rsidR="00C34EA6">
        <w:rPr>
          <w:rFonts w:ascii="宋体" w:hAnsi="宋体" w:hint="eastAsia"/>
        </w:rPr>
        <w:t>违法出售票据</w:t>
      </w:r>
      <w:r w:rsidR="0022583B" w:rsidRPr="002A4E01">
        <w:rPr>
          <w:rFonts w:ascii="宋体" w:hAnsi="宋体" w:hint="eastAsia"/>
        </w:rPr>
        <w:t>”为</w:t>
      </w:r>
      <w:r w:rsidR="00C34EA6">
        <w:rPr>
          <w:rFonts w:ascii="宋体" w:hAnsi="宋体" w:hint="eastAsia"/>
        </w:rPr>
        <w:t>14.3</w:t>
      </w:r>
      <w:r w:rsidR="0022583B" w:rsidRPr="002A4E01">
        <w:rPr>
          <w:rFonts w:ascii="宋体" w:hAnsi="宋体" w:hint="eastAsia"/>
        </w:rPr>
        <w:t>%，比</w:t>
      </w:r>
      <w:r w:rsidR="007F6E5A" w:rsidRPr="002A4E01">
        <w:rPr>
          <w:rFonts w:ascii="宋体" w:hAnsi="宋体" w:hint="eastAsia"/>
        </w:rPr>
        <w:t>上期</w:t>
      </w:r>
      <w:r w:rsidR="00C34EA6">
        <w:rPr>
          <w:rFonts w:ascii="宋体" w:hAnsi="宋体" w:hint="eastAsia"/>
        </w:rPr>
        <w:t>下降1.0个百分点，排名在第四位的“银行贷款诈骗”为11.6%，比上期上涨4.9个百分点，</w:t>
      </w:r>
      <w:r w:rsidR="0022583B" w:rsidRPr="002A4E01">
        <w:rPr>
          <w:rFonts w:ascii="宋体" w:hAnsi="宋体" w:hint="eastAsia"/>
        </w:rPr>
        <w:t>总体来看，违法诈骗类信息的反感度远超于商业推广类信息，违法诈骗已经</w:t>
      </w:r>
      <w:r w:rsidR="00D939F4">
        <w:rPr>
          <w:rFonts w:ascii="宋体" w:hAnsi="宋体" w:hint="eastAsia"/>
        </w:rPr>
        <w:t>严重的</w:t>
      </w:r>
      <w:r w:rsidR="0022583B" w:rsidRPr="002A4E01">
        <w:rPr>
          <w:rFonts w:ascii="宋体" w:hAnsi="宋体" w:hint="eastAsia"/>
        </w:rPr>
        <w:t>危害到</w:t>
      </w:r>
      <w:r w:rsidR="00D939F4">
        <w:rPr>
          <w:rFonts w:ascii="宋体" w:hAnsi="宋体" w:hint="eastAsia"/>
        </w:rPr>
        <w:t>了</w:t>
      </w:r>
      <w:r w:rsidR="0022583B" w:rsidRPr="002A4E01">
        <w:rPr>
          <w:rFonts w:ascii="宋体" w:hAnsi="宋体" w:hint="eastAsia"/>
        </w:rPr>
        <w:t>用户的生活和工作。</w:t>
      </w:r>
    </w:p>
    <w:p w:rsidR="00AD7DF5" w:rsidRPr="002A4E01" w:rsidRDefault="00C34EA6" w:rsidP="00C87387">
      <w:pPr>
        <w:spacing w:line="360" w:lineRule="auto"/>
        <w:jc w:val="center"/>
      </w:pPr>
      <w:r w:rsidRPr="00C34EA6">
        <w:rPr>
          <w:noProof/>
        </w:rPr>
        <w:drawing>
          <wp:inline distT="0" distB="0" distL="0" distR="0">
            <wp:extent cx="4048126" cy="4333875"/>
            <wp:effectExtent l="19050" t="0" r="28574" b="0"/>
            <wp:docPr id="17"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696ACE" w:rsidRPr="002A4E01" w:rsidRDefault="00696ACE" w:rsidP="00C87387">
      <w:pPr>
        <w:spacing w:line="360" w:lineRule="auto"/>
        <w:ind w:firstLineChars="200" w:firstLine="420"/>
        <w:jc w:val="center"/>
        <w:rPr>
          <w:rFonts w:ascii="宋体" w:hAnsi="宋体"/>
        </w:rPr>
      </w:pPr>
    </w:p>
    <w:p w:rsidR="0080672E" w:rsidRPr="002A4E01" w:rsidRDefault="0080672E" w:rsidP="00C87387">
      <w:pPr>
        <w:pStyle w:val="1"/>
        <w:pageBreakBefore/>
        <w:widowControl/>
        <w:numPr>
          <w:ilvl w:val="1"/>
          <w:numId w:val="1"/>
        </w:numPr>
        <w:spacing w:before="0" w:after="0" w:line="360" w:lineRule="auto"/>
        <w:outlineLvl w:val="2"/>
      </w:pPr>
      <w:bookmarkStart w:id="88" w:name="_Toc346636682"/>
      <w:r w:rsidRPr="002A4E01">
        <w:rPr>
          <w:rFonts w:hint="eastAsia"/>
        </w:rPr>
        <w:lastRenderedPageBreak/>
        <w:t>用户每周收到的垃圾</w:t>
      </w:r>
      <w:r w:rsidR="001B2365" w:rsidRPr="002A4E01">
        <w:rPr>
          <w:rFonts w:hint="eastAsia"/>
        </w:rPr>
        <w:t>短信息</w:t>
      </w:r>
      <w:r w:rsidRPr="002A4E01">
        <w:rPr>
          <w:rFonts w:hint="eastAsia"/>
        </w:rPr>
        <w:t>的数量</w:t>
      </w:r>
      <w:bookmarkEnd w:id="88"/>
    </w:p>
    <w:p w:rsidR="0080672E" w:rsidRDefault="00E60C2F" w:rsidP="00C87387">
      <w:pPr>
        <w:spacing w:line="360" w:lineRule="auto"/>
        <w:ind w:firstLineChars="200" w:firstLine="420"/>
        <w:rPr>
          <w:rFonts w:ascii="宋体" w:hAnsi="宋体"/>
        </w:rPr>
      </w:pPr>
      <w:r>
        <w:rPr>
          <w:rFonts w:ascii="宋体" w:hAnsi="宋体" w:hint="eastAsia"/>
        </w:rPr>
        <w:t>下</w:t>
      </w:r>
      <w:r w:rsidR="00BC3F5F" w:rsidRPr="002A4E01">
        <w:rPr>
          <w:rFonts w:ascii="宋体" w:hAnsi="宋体" w:hint="eastAsia"/>
        </w:rPr>
        <w:t>半年</w:t>
      </w:r>
      <w:r w:rsidR="00026928" w:rsidRPr="002A4E01">
        <w:rPr>
          <w:rFonts w:ascii="宋体" w:hAnsi="宋体" w:hint="eastAsia"/>
        </w:rPr>
        <w:t>调查</w:t>
      </w:r>
      <w:r w:rsidR="0080672E" w:rsidRPr="002A4E01">
        <w:rPr>
          <w:rFonts w:ascii="宋体" w:hAnsi="宋体" w:hint="eastAsia"/>
        </w:rPr>
        <w:t>显示，</w:t>
      </w:r>
      <w:r w:rsidR="00F00AAD" w:rsidRPr="002A4E01">
        <w:rPr>
          <w:rFonts w:ascii="宋体" w:hAnsi="宋体" w:hint="eastAsia"/>
        </w:rPr>
        <w:t>8</w:t>
      </w:r>
      <w:r>
        <w:rPr>
          <w:rFonts w:ascii="宋体" w:hAnsi="宋体" w:hint="eastAsia"/>
        </w:rPr>
        <w:t>2</w:t>
      </w:r>
      <w:r w:rsidR="00F00AAD" w:rsidRPr="002A4E01">
        <w:rPr>
          <w:rFonts w:ascii="宋体" w:hAnsi="宋体" w:hint="eastAsia"/>
        </w:rPr>
        <w:t>.</w:t>
      </w:r>
      <w:r>
        <w:rPr>
          <w:rFonts w:ascii="宋体" w:hAnsi="宋体" w:hint="eastAsia"/>
        </w:rPr>
        <w:t>2</w:t>
      </w:r>
      <w:r w:rsidR="0080672E" w:rsidRPr="002A4E01">
        <w:rPr>
          <w:rFonts w:ascii="宋体" w:hAnsi="宋体"/>
        </w:rPr>
        <w:t>%</w:t>
      </w:r>
      <w:r w:rsidR="0080672E" w:rsidRPr="002A4E01">
        <w:rPr>
          <w:rFonts w:ascii="宋体" w:hAnsi="宋体" w:hint="eastAsia"/>
        </w:rPr>
        <w:t>的用户收到的垃圾</w:t>
      </w:r>
      <w:r w:rsidR="001B2365" w:rsidRPr="002A4E01">
        <w:rPr>
          <w:rFonts w:ascii="宋体" w:hAnsi="宋体" w:hint="eastAsia"/>
        </w:rPr>
        <w:t>短信息</w:t>
      </w:r>
      <w:r w:rsidR="0080672E" w:rsidRPr="002A4E01">
        <w:rPr>
          <w:rFonts w:ascii="宋体" w:hAnsi="宋体" w:hint="eastAsia"/>
        </w:rPr>
        <w:t>在</w:t>
      </w:r>
      <w:r w:rsidR="001E6694" w:rsidRPr="002A4E01">
        <w:rPr>
          <w:rFonts w:ascii="宋体" w:hAnsi="宋体" w:hint="eastAsia"/>
        </w:rPr>
        <w:t>每周</w:t>
      </w:r>
      <w:r w:rsidR="0080672E" w:rsidRPr="002A4E01">
        <w:rPr>
          <w:rFonts w:ascii="宋体" w:hAnsi="宋体"/>
        </w:rPr>
        <w:t>20</w:t>
      </w:r>
      <w:r w:rsidR="0080672E" w:rsidRPr="002A4E01">
        <w:rPr>
          <w:rFonts w:ascii="宋体" w:hAnsi="宋体" w:hint="eastAsia"/>
        </w:rPr>
        <w:t>条以下。有</w:t>
      </w:r>
      <w:r>
        <w:rPr>
          <w:rFonts w:ascii="宋体" w:hAnsi="宋体" w:hint="eastAsia"/>
        </w:rPr>
        <w:t>4.7</w:t>
      </w:r>
      <w:r w:rsidR="0080672E" w:rsidRPr="002A4E01">
        <w:rPr>
          <w:rFonts w:ascii="宋体" w:hAnsi="宋体"/>
        </w:rPr>
        <w:t>%</w:t>
      </w:r>
      <w:r w:rsidR="0080672E" w:rsidRPr="002A4E01">
        <w:rPr>
          <w:rFonts w:ascii="宋体" w:hAnsi="宋体" w:hint="eastAsia"/>
        </w:rPr>
        <w:t>的用户表示没有收到过垃圾</w:t>
      </w:r>
      <w:r w:rsidR="001B2365" w:rsidRPr="002A4E01">
        <w:rPr>
          <w:rFonts w:ascii="宋体" w:hAnsi="宋体" w:hint="eastAsia"/>
        </w:rPr>
        <w:t>短信息</w:t>
      </w:r>
      <w:r w:rsidR="0080672E" w:rsidRPr="002A4E01">
        <w:rPr>
          <w:rFonts w:ascii="宋体" w:hAnsi="宋体" w:hint="eastAsia"/>
        </w:rPr>
        <w:t>。综合计算，用户</w:t>
      </w:r>
      <w:r w:rsidR="00F77354" w:rsidRPr="002A4E01">
        <w:rPr>
          <w:rFonts w:ascii="宋体" w:hAnsi="宋体" w:hint="eastAsia"/>
        </w:rPr>
        <w:t>平均每周</w:t>
      </w:r>
      <w:r w:rsidR="0080672E" w:rsidRPr="002A4E01">
        <w:rPr>
          <w:rFonts w:ascii="宋体" w:hAnsi="宋体" w:hint="eastAsia"/>
        </w:rPr>
        <w:t>收到的垃圾</w:t>
      </w:r>
      <w:r w:rsidR="001B2365" w:rsidRPr="002A4E01">
        <w:rPr>
          <w:rFonts w:ascii="宋体" w:hAnsi="宋体" w:hint="eastAsia"/>
        </w:rPr>
        <w:t>短信息</w:t>
      </w:r>
      <w:r w:rsidR="0080672E" w:rsidRPr="002A4E01">
        <w:rPr>
          <w:rFonts w:ascii="宋体" w:hAnsi="宋体" w:hint="eastAsia"/>
        </w:rPr>
        <w:t>数量为</w:t>
      </w:r>
      <w:r w:rsidR="00B07B96" w:rsidRPr="002A4E01">
        <w:rPr>
          <w:rFonts w:ascii="宋体" w:hAnsi="宋体" w:hint="eastAsia"/>
        </w:rPr>
        <w:t>1</w:t>
      </w:r>
      <w:r w:rsidR="00BC3F5F" w:rsidRPr="002A4E01">
        <w:rPr>
          <w:rFonts w:ascii="宋体" w:hAnsi="宋体" w:hint="eastAsia"/>
        </w:rPr>
        <w:t>0</w:t>
      </w:r>
      <w:r w:rsidR="00B07B96" w:rsidRPr="002A4E01">
        <w:rPr>
          <w:rFonts w:ascii="宋体" w:hAnsi="宋体" w:hint="eastAsia"/>
        </w:rPr>
        <w:t>.</w:t>
      </w:r>
      <w:r>
        <w:rPr>
          <w:rFonts w:ascii="宋体" w:hAnsi="宋体" w:hint="eastAsia"/>
        </w:rPr>
        <w:t>7</w:t>
      </w:r>
      <w:r w:rsidR="0080672E" w:rsidRPr="002A4E01">
        <w:rPr>
          <w:rFonts w:ascii="宋体" w:hAnsi="宋体" w:hint="eastAsia"/>
        </w:rPr>
        <w:t>条</w:t>
      </w:r>
      <w:r w:rsidR="00EF557C" w:rsidRPr="002A4E01">
        <w:rPr>
          <w:rFonts w:ascii="宋体" w:hAnsi="宋体" w:hint="eastAsia"/>
        </w:rPr>
        <w:t>,比</w:t>
      </w:r>
      <w:r w:rsidR="007F6E5A" w:rsidRPr="002A4E01">
        <w:rPr>
          <w:rFonts w:ascii="宋体" w:hAnsi="宋体" w:hint="eastAsia"/>
        </w:rPr>
        <w:t>上期</w:t>
      </w:r>
      <w:r>
        <w:rPr>
          <w:rFonts w:ascii="宋体" w:hAnsi="宋体" w:hint="eastAsia"/>
        </w:rPr>
        <w:t>上涨</w:t>
      </w:r>
      <w:r w:rsidR="00BC3F5F" w:rsidRPr="002A4E01">
        <w:rPr>
          <w:rFonts w:ascii="宋体" w:hAnsi="宋体" w:hint="eastAsia"/>
        </w:rPr>
        <w:t>0</w:t>
      </w:r>
      <w:r w:rsidR="007D15FE" w:rsidRPr="002A4E01">
        <w:rPr>
          <w:rFonts w:ascii="宋体" w:hAnsi="宋体" w:hint="eastAsia"/>
        </w:rPr>
        <w:t>.</w:t>
      </w:r>
      <w:r>
        <w:rPr>
          <w:rFonts w:ascii="宋体" w:hAnsi="宋体" w:hint="eastAsia"/>
        </w:rPr>
        <w:t>1</w:t>
      </w:r>
      <w:r w:rsidR="00AF055B" w:rsidRPr="002A4E01">
        <w:rPr>
          <w:rFonts w:ascii="宋体" w:hAnsi="宋体" w:hint="eastAsia"/>
        </w:rPr>
        <w:t>条</w:t>
      </w:r>
      <w:r w:rsidR="0080672E" w:rsidRPr="002A4E01">
        <w:rPr>
          <w:rFonts w:ascii="宋体" w:hAnsi="宋体" w:hint="eastAsia"/>
        </w:rPr>
        <w:t>。</w:t>
      </w:r>
      <w:r w:rsidR="006B0EE7" w:rsidRPr="002A4E01">
        <w:rPr>
          <w:rFonts w:ascii="宋体" w:hAnsi="宋体" w:hint="eastAsia"/>
        </w:rPr>
        <w:t>各选项中，</w:t>
      </w:r>
      <w:r w:rsidR="007B2B4B" w:rsidRPr="002A4E01">
        <w:rPr>
          <w:rFonts w:ascii="宋体" w:hAnsi="宋体" w:hint="eastAsia"/>
        </w:rPr>
        <w:t>每周收到</w:t>
      </w:r>
      <w:r w:rsidR="002F4805" w:rsidRPr="002A4E01">
        <w:rPr>
          <w:rFonts w:ascii="宋体" w:hAnsi="宋体" w:hint="eastAsia"/>
        </w:rPr>
        <w:t>5条</w:t>
      </w:r>
      <w:r w:rsidR="001A2AD7" w:rsidRPr="002A4E01">
        <w:rPr>
          <w:rFonts w:ascii="宋体" w:hAnsi="宋体" w:hint="eastAsia"/>
        </w:rPr>
        <w:t>以</w:t>
      </w:r>
      <w:r w:rsidR="007B2B4B" w:rsidRPr="002A4E01">
        <w:rPr>
          <w:rFonts w:ascii="宋体" w:hAnsi="宋体" w:hint="eastAsia"/>
        </w:rPr>
        <w:t>下</w:t>
      </w:r>
      <w:r w:rsidR="002F4805" w:rsidRPr="002A4E01">
        <w:rPr>
          <w:rFonts w:ascii="宋体" w:hAnsi="宋体" w:hint="eastAsia"/>
        </w:rPr>
        <w:t>垃圾短息</w:t>
      </w:r>
      <w:r w:rsidR="007B2B4B" w:rsidRPr="002A4E01">
        <w:rPr>
          <w:rFonts w:ascii="宋体" w:hAnsi="宋体" w:hint="eastAsia"/>
        </w:rPr>
        <w:t>的用户</w:t>
      </w:r>
      <w:r w:rsidR="00083C7B" w:rsidRPr="002A4E01">
        <w:rPr>
          <w:rFonts w:ascii="宋体" w:hAnsi="宋体" w:hint="eastAsia"/>
        </w:rPr>
        <w:t>上涨</w:t>
      </w:r>
      <w:r>
        <w:rPr>
          <w:rFonts w:ascii="宋体" w:hAnsi="宋体" w:hint="eastAsia"/>
        </w:rPr>
        <w:t>0.4</w:t>
      </w:r>
      <w:r w:rsidR="00912000" w:rsidRPr="002A4E01">
        <w:rPr>
          <w:rFonts w:ascii="宋体" w:hAnsi="宋体" w:hint="eastAsia"/>
        </w:rPr>
        <w:t>个百分点</w:t>
      </w:r>
      <w:r>
        <w:rPr>
          <w:rFonts w:ascii="宋体" w:hAnsi="宋体" w:hint="eastAsia"/>
        </w:rPr>
        <w:t>，</w:t>
      </w:r>
      <w:r w:rsidR="001A2AD7" w:rsidRPr="002A4E01">
        <w:rPr>
          <w:rFonts w:ascii="宋体" w:hAnsi="宋体" w:hint="eastAsia"/>
        </w:rPr>
        <w:t>6-20</w:t>
      </w:r>
      <w:r w:rsidR="007F6E5A" w:rsidRPr="002A4E01">
        <w:rPr>
          <w:rFonts w:ascii="宋体" w:hAnsi="宋体" w:hint="eastAsia"/>
        </w:rPr>
        <w:t>条垃圾短信的</w:t>
      </w:r>
      <w:r w:rsidR="00B70003">
        <w:rPr>
          <w:rFonts w:ascii="宋体" w:hAnsi="宋体" w:hint="eastAsia"/>
        </w:rPr>
        <w:t>用户</w:t>
      </w:r>
      <w:r>
        <w:rPr>
          <w:rFonts w:ascii="宋体" w:hAnsi="宋体" w:hint="eastAsia"/>
        </w:rPr>
        <w:t>上涨1</w:t>
      </w:r>
      <w:r w:rsidR="002661B2" w:rsidRPr="002A4E01">
        <w:rPr>
          <w:rFonts w:ascii="宋体" w:hAnsi="宋体" w:hint="eastAsia"/>
        </w:rPr>
        <w:t>.</w:t>
      </w:r>
      <w:r>
        <w:rPr>
          <w:rFonts w:ascii="宋体" w:hAnsi="宋体" w:hint="eastAsia"/>
        </w:rPr>
        <w:t>4</w:t>
      </w:r>
      <w:r w:rsidR="002661B2" w:rsidRPr="002A4E01">
        <w:rPr>
          <w:rFonts w:ascii="宋体" w:hAnsi="宋体" w:hint="eastAsia"/>
        </w:rPr>
        <w:t>个百分点</w:t>
      </w:r>
      <w:r w:rsidR="006B0EE7" w:rsidRPr="002A4E01">
        <w:rPr>
          <w:rFonts w:ascii="宋体" w:hAnsi="宋体" w:hint="eastAsia"/>
        </w:rPr>
        <w:t>，收到21-50</w:t>
      </w:r>
      <w:r w:rsidR="007F6E5A" w:rsidRPr="002A4E01">
        <w:rPr>
          <w:rFonts w:ascii="宋体" w:hAnsi="宋体" w:hint="eastAsia"/>
        </w:rPr>
        <w:t>条垃圾短信的用户</w:t>
      </w:r>
      <w:r>
        <w:rPr>
          <w:rFonts w:ascii="宋体" w:hAnsi="宋体" w:hint="eastAsia"/>
        </w:rPr>
        <w:t>下降1.8</w:t>
      </w:r>
      <w:r w:rsidR="006B0EE7" w:rsidRPr="002A4E01">
        <w:rPr>
          <w:rFonts w:ascii="宋体" w:hAnsi="宋体" w:hint="eastAsia"/>
        </w:rPr>
        <w:t>%，而收到</w:t>
      </w:r>
      <w:r w:rsidR="00693718" w:rsidRPr="002A4E01">
        <w:rPr>
          <w:rFonts w:ascii="宋体" w:hAnsi="宋体" w:hint="eastAsia"/>
        </w:rPr>
        <w:t>5</w:t>
      </w:r>
      <w:r w:rsidR="000E5D4B">
        <w:rPr>
          <w:rFonts w:ascii="宋体" w:hAnsi="宋体" w:hint="eastAsia"/>
        </w:rPr>
        <w:t>0</w:t>
      </w:r>
      <w:r w:rsidR="00693718" w:rsidRPr="002A4E01">
        <w:rPr>
          <w:rFonts w:ascii="宋体" w:hAnsi="宋体" w:hint="eastAsia"/>
        </w:rPr>
        <w:t>条</w:t>
      </w:r>
      <w:r w:rsidR="000E5D4B">
        <w:rPr>
          <w:rFonts w:ascii="宋体" w:hAnsi="宋体" w:hint="eastAsia"/>
        </w:rPr>
        <w:t>以上</w:t>
      </w:r>
      <w:r w:rsidR="006B0EE7" w:rsidRPr="002A4E01">
        <w:rPr>
          <w:rFonts w:ascii="宋体" w:hAnsi="宋体" w:hint="eastAsia"/>
        </w:rPr>
        <w:t>垃圾短信的用户</w:t>
      </w:r>
      <w:r w:rsidR="000E5D4B">
        <w:rPr>
          <w:rFonts w:ascii="宋体" w:hAnsi="宋体" w:hint="eastAsia"/>
        </w:rPr>
        <w:t>略有增加</w:t>
      </w:r>
      <w:r w:rsidR="00B06944" w:rsidRPr="002A4E01">
        <w:rPr>
          <w:rFonts w:ascii="宋体" w:hAnsi="宋体" w:hint="eastAsia"/>
        </w:rPr>
        <w:t>。</w:t>
      </w:r>
    </w:p>
    <w:p w:rsidR="00F5325F" w:rsidRPr="002A4E01" w:rsidRDefault="007A21CE" w:rsidP="00C87387">
      <w:pPr>
        <w:spacing w:line="360" w:lineRule="auto"/>
        <w:jc w:val="center"/>
        <w:rPr>
          <w:rFonts w:ascii="宋体" w:hAnsi="宋体"/>
        </w:rPr>
      </w:pPr>
      <w:r w:rsidRPr="007A21CE">
        <w:rPr>
          <w:rFonts w:ascii="宋体" w:hAnsi="宋体"/>
          <w:noProof/>
        </w:rPr>
        <w:drawing>
          <wp:inline distT="0" distB="0" distL="0" distR="0">
            <wp:extent cx="4114800" cy="3695700"/>
            <wp:effectExtent l="19050" t="0" r="19050" b="0"/>
            <wp:docPr id="6"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C84F7A" w:rsidRPr="002A4E01" w:rsidRDefault="00C84F7A" w:rsidP="00C87387">
      <w:pPr>
        <w:pStyle w:val="1"/>
        <w:pageBreakBefore/>
        <w:widowControl/>
        <w:numPr>
          <w:ilvl w:val="0"/>
          <w:numId w:val="0"/>
        </w:numPr>
        <w:spacing w:before="0" w:after="0" w:line="360" w:lineRule="auto"/>
        <w:ind w:left="851" w:hanging="425"/>
        <w:outlineLvl w:val="2"/>
      </w:pPr>
      <w:bookmarkStart w:id="89" w:name="_Toc346636683"/>
      <w:r w:rsidRPr="002A4E01">
        <w:rPr>
          <w:rFonts w:hint="eastAsia"/>
        </w:rPr>
        <w:lastRenderedPageBreak/>
        <w:t>4.4用户</w:t>
      </w:r>
      <w:r w:rsidR="00173C46" w:rsidRPr="002A4E01">
        <w:rPr>
          <w:rFonts w:hint="eastAsia"/>
        </w:rPr>
        <w:t>收到</w:t>
      </w:r>
      <w:r w:rsidRPr="002A4E01">
        <w:rPr>
          <w:rFonts w:hint="eastAsia"/>
        </w:rPr>
        <w:t>垃圾彩信息情况</w:t>
      </w:r>
      <w:bookmarkEnd w:id="89"/>
    </w:p>
    <w:p w:rsidR="00C84F7A" w:rsidRPr="002A4E01" w:rsidRDefault="005F3BB5" w:rsidP="00C87387">
      <w:pPr>
        <w:spacing w:line="360" w:lineRule="auto"/>
        <w:ind w:firstLineChars="202" w:firstLine="424"/>
      </w:pPr>
      <w:r w:rsidRPr="002A4E01">
        <w:rPr>
          <w:rFonts w:hint="eastAsia"/>
        </w:rPr>
        <w:t>2012</w:t>
      </w:r>
      <w:r w:rsidRPr="002A4E01">
        <w:rPr>
          <w:rFonts w:hint="eastAsia"/>
        </w:rPr>
        <w:t>年新加入了针对垃圾彩信息的问卷调查，被调查的用户中，有</w:t>
      </w:r>
      <w:r w:rsidR="004669BE">
        <w:rPr>
          <w:rFonts w:hint="eastAsia"/>
        </w:rPr>
        <w:t>36.4</w:t>
      </w:r>
      <w:r w:rsidRPr="002A4E01">
        <w:rPr>
          <w:rFonts w:hint="eastAsia"/>
        </w:rPr>
        <w:t>%</w:t>
      </w:r>
      <w:r w:rsidRPr="002A4E01">
        <w:rPr>
          <w:rFonts w:hint="eastAsia"/>
        </w:rPr>
        <w:t>的用户没有收到过垃圾彩信，有</w:t>
      </w:r>
      <w:r w:rsidR="004669BE">
        <w:rPr>
          <w:rFonts w:hint="eastAsia"/>
        </w:rPr>
        <w:t>63.6</w:t>
      </w:r>
      <w:r w:rsidRPr="002A4E01">
        <w:rPr>
          <w:rFonts w:hint="eastAsia"/>
        </w:rPr>
        <w:t>%</w:t>
      </w:r>
      <w:r w:rsidRPr="002A4E01">
        <w:rPr>
          <w:rFonts w:hint="eastAsia"/>
        </w:rPr>
        <w:t>的用户收到过垃圾彩信</w:t>
      </w:r>
      <w:r w:rsidR="00CA545B" w:rsidRPr="002A4E01">
        <w:rPr>
          <w:rFonts w:hint="eastAsia"/>
        </w:rPr>
        <w:t>，</w:t>
      </w:r>
      <w:r w:rsidR="004669BE">
        <w:rPr>
          <w:rFonts w:hint="eastAsia"/>
        </w:rPr>
        <w:t>比上半年上涨</w:t>
      </w:r>
      <w:r w:rsidR="004669BE">
        <w:rPr>
          <w:rFonts w:hint="eastAsia"/>
        </w:rPr>
        <w:t>7.0</w:t>
      </w:r>
      <w:r w:rsidR="004669BE">
        <w:rPr>
          <w:rFonts w:hint="eastAsia"/>
        </w:rPr>
        <w:t>个百分点，</w:t>
      </w:r>
      <w:r w:rsidR="00173C46" w:rsidRPr="002A4E01">
        <w:rPr>
          <w:rFonts w:hint="eastAsia"/>
        </w:rPr>
        <w:t>垃圾彩信的增长较为明显，尤其是用户在收到彩信之后</w:t>
      </w:r>
      <w:r w:rsidR="0070357F" w:rsidRPr="002A4E01">
        <w:rPr>
          <w:rFonts w:hint="eastAsia"/>
        </w:rPr>
        <w:t>，</w:t>
      </w:r>
      <w:r w:rsidR="00173C46" w:rsidRPr="002A4E01">
        <w:rPr>
          <w:rFonts w:hint="eastAsia"/>
        </w:rPr>
        <w:t>可能会</w:t>
      </w:r>
      <w:r w:rsidR="00B70003">
        <w:rPr>
          <w:rFonts w:hint="eastAsia"/>
        </w:rPr>
        <w:t>导致</w:t>
      </w:r>
      <w:r w:rsidR="00173C46" w:rsidRPr="002A4E01">
        <w:rPr>
          <w:rFonts w:hint="eastAsia"/>
        </w:rPr>
        <w:t>用户被恶意</w:t>
      </w:r>
      <w:r w:rsidR="00267E4D">
        <w:rPr>
          <w:rFonts w:hint="eastAsia"/>
        </w:rPr>
        <w:t>代码危害</w:t>
      </w:r>
      <w:r w:rsidR="0070357F" w:rsidRPr="002A4E01">
        <w:rPr>
          <w:rFonts w:hint="eastAsia"/>
        </w:rPr>
        <w:t>或</w:t>
      </w:r>
      <w:r w:rsidR="00267E4D">
        <w:rPr>
          <w:rFonts w:hint="eastAsia"/>
        </w:rPr>
        <w:t>被强制</w:t>
      </w:r>
      <w:r w:rsidR="00173C46" w:rsidRPr="002A4E01">
        <w:rPr>
          <w:rFonts w:hint="eastAsia"/>
        </w:rPr>
        <w:t>定制相关的</w:t>
      </w:r>
      <w:r w:rsidR="0070357F" w:rsidRPr="002A4E01">
        <w:rPr>
          <w:rFonts w:hint="eastAsia"/>
        </w:rPr>
        <w:t>收费</w:t>
      </w:r>
      <w:r w:rsidR="00173C46" w:rsidRPr="002A4E01">
        <w:rPr>
          <w:rFonts w:hint="eastAsia"/>
        </w:rPr>
        <w:t>业务。</w:t>
      </w:r>
    </w:p>
    <w:p w:rsidR="00C84F7A" w:rsidRPr="002A4E01" w:rsidRDefault="004669BE" w:rsidP="00C87387">
      <w:pPr>
        <w:spacing w:line="360" w:lineRule="auto"/>
        <w:ind w:firstLineChars="202" w:firstLine="424"/>
        <w:jc w:val="center"/>
        <w:rPr>
          <w:rFonts w:ascii="宋体" w:hAnsi="宋体"/>
        </w:rPr>
      </w:pPr>
      <w:r w:rsidRPr="004669BE">
        <w:rPr>
          <w:rFonts w:ascii="宋体" w:hAnsi="宋体"/>
          <w:noProof/>
        </w:rPr>
        <w:drawing>
          <wp:inline distT="0" distB="0" distL="0" distR="0">
            <wp:extent cx="3905250" cy="2486025"/>
            <wp:effectExtent l="19050" t="0" r="38100" b="9525"/>
            <wp:docPr id="20"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173C46" w:rsidRPr="002A4E01" w:rsidRDefault="00173C46" w:rsidP="00C87387">
      <w:pPr>
        <w:spacing w:line="360" w:lineRule="auto"/>
        <w:ind w:firstLineChars="202" w:firstLine="424"/>
        <w:jc w:val="left"/>
        <w:rPr>
          <w:rFonts w:ascii="宋体" w:hAnsi="宋体"/>
        </w:rPr>
      </w:pPr>
      <w:r w:rsidRPr="002A4E01">
        <w:rPr>
          <w:rFonts w:ascii="宋体" w:hAnsi="宋体" w:hint="eastAsia"/>
        </w:rPr>
        <w:t>通过问卷的调查发现，用户收到过不同类型的垃圾彩信息，其中</w:t>
      </w:r>
      <w:r w:rsidR="00667131" w:rsidRPr="002A4E01">
        <w:rPr>
          <w:rFonts w:ascii="宋体" w:hAnsi="宋体" w:hint="eastAsia"/>
        </w:rPr>
        <w:t>“产品促销类”为最多，比例为</w:t>
      </w:r>
      <w:r w:rsidR="0066043A">
        <w:rPr>
          <w:rFonts w:ascii="宋体" w:hAnsi="宋体" w:hint="eastAsia"/>
        </w:rPr>
        <w:t>29.0</w:t>
      </w:r>
      <w:r w:rsidR="00667131" w:rsidRPr="002A4E01">
        <w:rPr>
          <w:rFonts w:ascii="宋体" w:hAnsi="宋体" w:hint="eastAsia"/>
        </w:rPr>
        <w:t>%，</w:t>
      </w:r>
      <w:r w:rsidR="000E5D4B">
        <w:rPr>
          <w:rFonts w:ascii="宋体" w:hAnsi="宋体" w:hint="eastAsia"/>
        </w:rPr>
        <w:t>与上季度相当。</w:t>
      </w:r>
      <w:r w:rsidR="00667131" w:rsidRPr="002A4E01">
        <w:rPr>
          <w:rFonts w:ascii="宋体" w:hAnsi="宋体" w:hint="eastAsia"/>
        </w:rPr>
        <w:t>其次是“未订阅的</w:t>
      </w:r>
      <w:r w:rsidR="00267E4D">
        <w:rPr>
          <w:rFonts w:ascii="宋体" w:hAnsi="宋体" w:hint="eastAsia"/>
        </w:rPr>
        <w:t>电</w:t>
      </w:r>
      <w:r w:rsidR="00667131" w:rsidRPr="002A4E01">
        <w:rPr>
          <w:rFonts w:ascii="宋体" w:hAnsi="宋体" w:hint="eastAsia"/>
        </w:rPr>
        <w:t>子杂志”比例为</w:t>
      </w:r>
      <w:r w:rsidR="00E0190C">
        <w:rPr>
          <w:rFonts w:ascii="宋体" w:hAnsi="宋体" w:hint="eastAsia"/>
        </w:rPr>
        <w:t>26.4</w:t>
      </w:r>
      <w:r w:rsidR="00667131" w:rsidRPr="002A4E01">
        <w:rPr>
          <w:rFonts w:ascii="宋体" w:hAnsi="宋体" w:hint="eastAsia"/>
        </w:rPr>
        <w:t>%，</w:t>
      </w:r>
      <w:r w:rsidR="0066043A">
        <w:rPr>
          <w:rFonts w:ascii="宋体" w:hAnsi="宋体" w:hint="eastAsia"/>
        </w:rPr>
        <w:t>比上季度上涨2.8个百分点，</w:t>
      </w:r>
      <w:r w:rsidR="00667131" w:rsidRPr="002A4E01">
        <w:rPr>
          <w:rFonts w:ascii="宋体" w:hAnsi="宋体" w:hint="eastAsia"/>
        </w:rPr>
        <w:t>排在第三位的是“诈骗类”比例为</w:t>
      </w:r>
      <w:r w:rsidR="0066043A">
        <w:rPr>
          <w:rFonts w:ascii="宋体" w:hAnsi="宋体" w:hint="eastAsia"/>
        </w:rPr>
        <w:t>23.0</w:t>
      </w:r>
      <w:r w:rsidR="00667131" w:rsidRPr="002A4E01">
        <w:rPr>
          <w:rFonts w:ascii="宋体" w:hAnsi="宋体" w:hint="eastAsia"/>
        </w:rPr>
        <w:t>%，</w:t>
      </w:r>
      <w:r w:rsidR="0066043A">
        <w:rPr>
          <w:rFonts w:ascii="宋体" w:hAnsi="宋体" w:hint="eastAsia"/>
        </w:rPr>
        <w:t>上涨2.6个百分点，在下半年，各种类型的垃圾彩都有小幅的上涨，使用彩信</w:t>
      </w:r>
      <w:r w:rsidR="00442324" w:rsidRPr="002A4E01">
        <w:rPr>
          <w:rFonts w:ascii="宋体" w:hAnsi="宋体" w:hint="eastAsia"/>
        </w:rPr>
        <w:t>来推广产品已经非常</w:t>
      </w:r>
      <w:r w:rsidR="00D810E9">
        <w:rPr>
          <w:rFonts w:ascii="宋体" w:hAnsi="宋体" w:hint="eastAsia"/>
        </w:rPr>
        <w:t>常见</w:t>
      </w:r>
      <w:r w:rsidR="00442324" w:rsidRPr="002A4E01">
        <w:rPr>
          <w:rFonts w:ascii="宋体" w:hAnsi="宋体" w:hint="eastAsia"/>
        </w:rPr>
        <w:t>，其</w:t>
      </w:r>
      <w:r w:rsidR="002A5D2C">
        <w:rPr>
          <w:rFonts w:ascii="宋体" w:hAnsi="宋体" w:hint="eastAsia"/>
        </w:rPr>
        <w:t>丰富的展现</w:t>
      </w:r>
      <w:r w:rsidR="00442324" w:rsidRPr="002A4E01">
        <w:rPr>
          <w:rFonts w:ascii="宋体" w:hAnsi="宋体" w:hint="eastAsia"/>
        </w:rPr>
        <w:t>效果会给一部分用户带来好感，</w:t>
      </w:r>
      <w:r w:rsidR="002A5D2C">
        <w:rPr>
          <w:rFonts w:ascii="宋体" w:hAnsi="宋体" w:hint="eastAsia"/>
        </w:rPr>
        <w:t>但是</w:t>
      </w:r>
      <w:r w:rsidR="00442324" w:rsidRPr="002A4E01">
        <w:rPr>
          <w:rFonts w:ascii="宋体" w:hAnsi="宋体" w:hint="eastAsia"/>
        </w:rPr>
        <w:t>如果</w:t>
      </w:r>
      <w:r w:rsidR="000E5D4B">
        <w:rPr>
          <w:rFonts w:ascii="宋体" w:hAnsi="宋体" w:hint="eastAsia"/>
        </w:rPr>
        <w:t>经常</w:t>
      </w:r>
      <w:r w:rsidR="00442324" w:rsidRPr="002A4E01">
        <w:rPr>
          <w:rFonts w:ascii="宋体" w:hAnsi="宋体" w:hint="eastAsia"/>
        </w:rPr>
        <w:t>收到彩信，</w:t>
      </w:r>
      <w:r w:rsidR="000E5D4B">
        <w:rPr>
          <w:rFonts w:ascii="宋体" w:hAnsi="宋体" w:hint="eastAsia"/>
        </w:rPr>
        <w:t>也会导致用户厌烦</w:t>
      </w:r>
      <w:r w:rsidR="002A5D2C">
        <w:rPr>
          <w:rFonts w:ascii="宋体" w:hAnsi="宋体" w:hint="eastAsia"/>
        </w:rPr>
        <w:t>。</w:t>
      </w:r>
      <w:r w:rsidR="00C00787" w:rsidRPr="002A4E01">
        <w:rPr>
          <w:rFonts w:ascii="宋体" w:hAnsi="宋体" w:hint="eastAsia"/>
        </w:rPr>
        <w:t>以上三类</w:t>
      </w:r>
      <w:r w:rsidR="00044AC1">
        <w:rPr>
          <w:rFonts w:ascii="宋体" w:hAnsi="宋体" w:hint="eastAsia"/>
        </w:rPr>
        <w:t>垃圾彩信的</w:t>
      </w:r>
      <w:r w:rsidR="00C00787" w:rsidRPr="002A4E01">
        <w:rPr>
          <w:rFonts w:ascii="宋体" w:hAnsi="宋体" w:hint="eastAsia"/>
        </w:rPr>
        <w:t>集中度达到了</w:t>
      </w:r>
      <w:r w:rsidR="0066043A">
        <w:rPr>
          <w:rFonts w:ascii="宋体" w:hAnsi="宋体" w:hint="eastAsia"/>
        </w:rPr>
        <w:t>78.4</w:t>
      </w:r>
      <w:r w:rsidR="00C00787" w:rsidRPr="002A4E01">
        <w:rPr>
          <w:rFonts w:ascii="宋体" w:hAnsi="宋体" w:hint="eastAsia"/>
        </w:rPr>
        <w:t>%，</w:t>
      </w:r>
      <w:r w:rsidR="00044AC1">
        <w:rPr>
          <w:rFonts w:ascii="宋体" w:hAnsi="宋体" w:hint="eastAsia"/>
        </w:rPr>
        <w:t>是垃圾彩信中最主要的内容</w:t>
      </w:r>
      <w:r w:rsidR="00596BD4" w:rsidRPr="002A4E01">
        <w:rPr>
          <w:rFonts w:ascii="宋体" w:hAnsi="宋体" w:hint="eastAsia"/>
        </w:rPr>
        <w:t>。</w:t>
      </w:r>
    </w:p>
    <w:p w:rsidR="00173C46" w:rsidRPr="002A4E01" w:rsidRDefault="004669BE" w:rsidP="00C87387">
      <w:pPr>
        <w:spacing w:line="360" w:lineRule="auto"/>
        <w:ind w:firstLineChars="202" w:firstLine="424"/>
        <w:jc w:val="center"/>
        <w:rPr>
          <w:rFonts w:ascii="宋体" w:hAnsi="宋体"/>
        </w:rPr>
      </w:pPr>
      <w:r w:rsidRPr="004669BE">
        <w:rPr>
          <w:rFonts w:ascii="宋体" w:hAnsi="宋体"/>
          <w:noProof/>
        </w:rPr>
        <w:drawing>
          <wp:inline distT="0" distB="0" distL="0" distR="0">
            <wp:extent cx="3943350" cy="3028950"/>
            <wp:effectExtent l="19050" t="0" r="38100" b="0"/>
            <wp:docPr id="24"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146805" w:rsidRPr="002A4E01" w:rsidRDefault="00C84F7A" w:rsidP="00C87387">
      <w:pPr>
        <w:pStyle w:val="1"/>
        <w:pageBreakBefore/>
        <w:widowControl/>
        <w:numPr>
          <w:ilvl w:val="0"/>
          <w:numId w:val="0"/>
        </w:numPr>
        <w:spacing w:before="0" w:after="0" w:line="360" w:lineRule="auto"/>
        <w:ind w:left="425"/>
        <w:outlineLvl w:val="2"/>
      </w:pPr>
      <w:bookmarkStart w:id="90" w:name="_Toc346636684"/>
      <w:r w:rsidRPr="002A4E01">
        <w:rPr>
          <w:rFonts w:hint="eastAsia"/>
        </w:rPr>
        <w:lastRenderedPageBreak/>
        <w:t>4.5</w:t>
      </w:r>
      <w:r w:rsidR="00146805" w:rsidRPr="002A4E01">
        <w:rPr>
          <w:rFonts w:hint="eastAsia"/>
        </w:rPr>
        <w:t>垃圾短信息数量及垃圾</w:t>
      </w:r>
      <w:r w:rsidR="00AD7C71" w:rsidRPr="002A4E01">
        <w:rPr>
          <w:rFonts w:hint="eastAsia"/>
        </w:rPr>
        <w:t>短信息</w:t>
      </w:r>
      <w:r w:rsidR="00146805" w:rsidRPr="002A4E01">
        <w:rPr>
          <w:rFonts w:hint="eastAsia"/>
        </w:rPr>
        <w:t>比例对比</w:t>
      </w:r>
      <w:r w:rsidR="00346AE2" w:rsidRPr="002A4E01">
        <w:rPr>
          <w:rFonts w:hint="eastAsia"/>
        </w:rPr>
        <w:t>情况</w:t>
      </w:r>
      <w:bookmarkEnd w:id="90"/>
    </w:p>
    <w:p w:rsidR="004A1287" w:rsidRDefault="00FC07BF" w:rsidP="00C87387">
      <w:pPr>
        <w:spacing w:line="360" w:lineRule="auto"/>
        <w:ind w:firstLineChars="200" w:firstLine="420"/>
        <w:rPr>
          <w:rFonts w:ascii="宋体" w:hAnsi="宋体"/>
        </w:rPr>
      </w:pPr>
      <w:r>
        <w:rPr>
          <w:rFonts w:ascii="宋体" w:hAnsi="宋体" w:hint="eastAsia"/>
        </w:rPr>
        <w:t>下</w:t>
      </w:r>
      <w:r w:rsidR="003C3038" w:rsidRPr="002A4E01">
        <w:rPr>
          <w:rFonts w:ascii="宋体" w:hAnsi="宋体" w:hint="eastAsia"/>
        </w:rPr>
        <w:t>半年</w:t>
      </w:r>
      <w:r w:rsidR="00026928" w:rsidRPr="002A4E01">
        <w:rPr>
          <w:rFonts w:ascii="宋体" w:hAnsi="宋体" w:hint="eastAsia"/>
        </w:rPr>
        <w:t>调查</w:t>
      </w:r>
      <w:r w:rsidR="00146805" w:rsidRPr="002A4E01">
        <w:rPr>
          <w:rFonts w:ascii="宋体" w:hAnsi="宋体" w:hint="eastAsia"/>
        </w:rPr>
        <w:t>显示，</w:t>
      </w:r>
      <w:r w:rsidR="00146805" w:rsidRPr="002A4E01">
        <w:rPr>
          <w:rFonts w:ascii="宋体" w:hAnsi="宋体"/>
        </w:rPr>
        <w:t>20</w:t>
      </w:r>
      <w:r w:rsidR="003C3038" w:rsidRPr="002A4E01">
        <w:rPr>
          <w:rFonts w:ascii="宋体" w:hAnsi="宋体" w:hint="eastAsia"/>
        </w:rPr>
        <w:t>12</w:t>
      </w:r>
      <w:r w:rsidR="00146805" w:rsidRPr="002A4E01">
        <w:rPr>
          <w:rFonts w:ascii="宋体" w:hAnsi="宋体" w:hint="eastAsia"/>
        </w:rPr>
        <w:t>年</w:t>
      </w:r>
      <w:r>
        <w:rPr>
          <w:rFonts w:ascii="宋体" w:hAnsi="宋体" w:hint="eastAsia"/>
        </w:rPr>
        <w:t>下</w:t>
      </w:r>
      <w:r w:rsidR="00146805" w:rsidRPr="002A4E01">
        <w:rPr>
          <w:rFonts w:ascii="宋体" w:hAnsi="宋体" w:hint="eastAsia"/>
        </w:rPr>
        <w:t>半年</w:t>
      </w:r>
      <w:r w:rsidR="005116A3">
        <w:rPr>
          <w:rFonts w:ascii="宋体" w:hAnsi="宋体" w:hint="eastAsia"/>
        </w:rPr>
        <w:t>手机</w:t>
      </w:r>
      <w:r w:rsidR="00146805" w:rsidRPr="002A4E01">
        <w:rPr>
          <w:rFonts w:ascii="宋体" w:hAnsi="宋体" w:hint="eastAsia"/>
        </w:rPr>
        <w:t>短信息用户平均每周收到垃圾短信息</w:t>
      </w:r>
      <w:r w:rsidR="00A12FB0" w:rsidRPr="002A4E01">
        <w:rPr>
          <w:rFonts w:ascii="宋体" w:hAnsi="宋体" w:hint="eastAsia"/>
        </w:rPr>
        <w:t>1</w:t>
      </w:r>
      <w:r w:rsidR="003C3038" w:rsidRPr="002A4E01">
        <w:rPr>
          <w:rFonts w:ascii="宋体" w:hAnsi="宋体" w:hint="eastAsia"/>
        </w:rPr>
        <w:t>0</w:t>
      </w:r>
      <w:r w:rsidR="00A12FB0" w:rsidRPr="002A4E01">
        <w:rPr>
          <w:rFonts w:ascii="宋体" w:hAnsi="宋体" w:hint="eastAsia"/>
        </w:rPr>
        <w:t>.</w:t>
      </w:r>
      <w:r>
        <w:rPr>
          <w:rFonts w:ascii="宋体" w:hAnsi="宋体" w:hint="eastAsia"/>
        </w:rPr>
        <w:t>7</w:t>
      </w:r>
      <w:r w:rsidR="00146805" w:rsidRPr="002A4E01">
        <w:rPr>
          <w:rFonts w:ascii="宋体" w:hAnsi="宋体" w:hint="eastAsia"/>
        </w:rPr>
        <w:t>条</w:t>
      </w:r>
      <w:r w:rsidR="009225AB" w:rsidRPr="002A4E01">
        <w:rPr>
          <w:rFonts w:ascii="宋体" w:hAnsi="宋体" w:hint="eastAsia"/>
        </w:rPr>
        <w:t>，</w:t>
      </w:r>
      <w:r w:rsidR="003252C1" w:rsidRPr="002A4E01">
        <w:rPr>
          <w:rFonts w:ascii="宋体" w:hAnsi="宋体" w:hint="eastAsia"/>
        </w:rPr>
        <w:t>环比</w:t>
      </w:r>
      <w:r>
        <w:rPr>
          <w:rFonts w:ascii="宋体" w:hAnsi="宋体" w:hint="eastAsia"/>
        </w:rPr>
        <w:t>上涨</w:t>
      </w:r>
      <w:r w:rsidR="003252C1" w:rsidRPr="002A4E01">
        <w:rPr>
          <w:rFonts w:ascii="宋体" w:hAnsi="宋体" w:hint="eastAsia"/>
        </w:rPr>
        <w:t>了</w:t>
      </w:r>
      <w:r>
        <w:rPr>
          <w:rFonts w:ascii="宋体" w:hAnsi="宋体" w:hint="eastAsia"/>
        </w:rPr>
        <w:t>0.1</w:t>
      </w:r>
      <w:r w:rsidR="00590DFD" w:rsidRPr="002A4E01">
        <w:rPr>
          <w:rFonts w:ascii="宋体" w:hAnsi="宋体" w:hint="eastAsia"/>
        </w:rPr>
        <w:t>条</w:t>
      </w:r>
      <w:r w:rsidR="00EF0DE7" w:rsidRPr="002A4E01">
        <w:rPr>
          <w:rFonts w:ascii="宋体" w:hAnsi="宋体" w:hint="eastAsia"/>
        </w:rPr>
        <w:t>，</w:t>
      </w:r>
      <w:r>
        <w:rPr>
          <w:rFonts w:ascii="宋体" w:hAnsi="宋体" w:hint="eastAsia"/>
        </w:rPr>
        <w:t>上涨0</w:t>
      </w:r>
      <w:r w:rsidR="00C271B3" w:rsidRPr="002A4E01">
        <w:rPr>
          <w:rFonts w:ascii="宋体" w:hAnsi="宋体" w:hint="eastAsia"/>
        </w:rPr>
        <w:t>.</w:t>
      </w:r>
      <w:r>
        <w:rPr>
          <w:rFonts w:ascii="宋体" w:hAnsi="宋体" w:hint="eastAsia"/>
        </w:rPr>
        <w:t>9</w:t>
      </w:r>
      <w:r w:rsidR="00E90352" w:rsidRPr="002A4E01">
        <w:rPr>
          <w:rFonts w:ascii="宋体" w:hAnsi="宋体" w:hint="eastAsia"/>
        </w:rPr>
        <w:t>%，</w:t>
      </w:r>
      <w:r w:rsidR="00147038" w:rsidRPr="002A4E01">
        <w:rPr>
          <w:rFonts w:ascii="宋体" w:hAnsi="宋体" w:hint="eastAsia"/>
        </w:rPr>
        <w:t>同比</w:t>
      </w:r>
      <w:r w:rsidR="003C3038" w:rsidRPr="002A4E01">
        <w:rPr>
          <w:rFonts w:ascii="宋体" w:hAnsi="宋体" w:hint="eastAsia"/>
        </w:rPr>
        <w:t>下降</w:t>
      </w:r>
      <w:r>
        <w:rPr>
          <w:rFonts w:ascii="宋体" w:hAnsi="宋体" w:hint="eastAsia"/>
        </w:rPr>
        <w:t>0.7</w:t>
      </w:r>
      <w:r w:rsidR="003C3038" w:rsidRPr="002A4E01">
        <w:rPr>
          <w:rFonts w:ascii="宋体" w:hAnsi="宋体" w:hint="eastAsia"/>
        </w:rPr>
        <w:t>条，下降</w:t>
      </w:r>
      <w:r>
        <w:rPr>
          <w:rFonts w:ascii="宋体" w:hAnsi="宋体" w:hint="eastAsia"/>
        </w:rPr>
        <w:t>6.1</w:t>
      </w:r>
      <w:r w:rsidR="003C3038" w:rsidRPr="002A4E01">
        <w:rPr>
          <w:rFonts w:ascii="宋体" w:hAnsi="宋体" w:hint="eastAsia"/>
        </w:rPr>
        <w:t>%</w:t>
      </w:r>
      <w:r w:rsidR="003252C1" w:rsidRPr="002A4E01">
        <w:rPr>
          <w:rFonts w:ascii="宋体" w:hAnsi="宋体" w:hint="eastAsia"/>
        </w:rPr>
        <w:t>。</w:t>
      </w:r>
      <w:r w:rsidR="009552AB" w:rsidRPr="002A4E01">
        <w:rPr>
          <w:rFonts w:ascii="宋体" w:hAnsi="宋体" w:hint="eastAsia"/>
        </w:rPr>
        <w:t>收到</w:t>
      </w:r>
      <w:r w:rsidR="00E90352" w:rsidRPr="002A4E01">
        <w:rPr>
          <w:rFonts w:ascii="宋体" w:hAnsi="宋体" w:hint="eastAsia"/>
        </w:rPr>
        <w:t>垃圾短信息占全部短信息</w:t>
      </w:r>
      <w:r w:rsidR="009552AB" w:rsidRPr="002A4E01">
        <w:rPr>
          <w:rFonts w:ascii="宋体" w:hAnsi="宋体" w:hint="eastAsia"/>
        </w:rPr>
        <w:t>的</w:t>
      </w:r>
      <w:r w:rsidR="00FE4EAA" w:rsidRPr="002A4E01">
        <w:rPr>
          <w:rFonts w:ascii="宋体" w:hAnsi="宋体" w:hint="eastAsia"/>
        </w:rPr>
        <w:t>比例为</w:t>
      </w:r>
      <w:r w:rsidR="009B6460" w:rsidRPr="002A4E01">
        <w:rPr>
          <w:rFonts w:ascii="宋体" w:hAnsi="宋体" w:hint="eastAsia"/>
        </w:rPr>
        <w:t>2</w:t>
      </w:r>
      <w:r w:rsidR="00083C7B" w:rsidRPr="002A4E01">
        <w:rPr>
          <w:rFonts w:ascii="宋体" w:hAnsi="宋体" w:hint="eastAsia"/>
        </w:rPr>
        <w:t>2</w:t>
      </w:r>
      <w:r w:rsidR="009B6460" w:rsidRPr="002A4E01">
        <w:rPr>
          <w:rFonts w:ascii="宋体" w:hAnsi="宋体" w:hint="eastAsia"/>
        </w:rPr>
        <w:t>.</w:t>
      </w:r>
      <w:r>
        <w:rPr>
          <w:rFonts w:ascii="宋体" w:hAnsi="宋体" w:hint="eastAsia"/>
        </w:rPr>
        <w:t>5</w:t>
      </w:r>
      <w:r w:rsidR="00FE4EAA" w:rsidRPr="002A4E01">
        <w:rPr>
          <w:rFonts w:ascii="宋体" w:hAnsi="宋体" w:hint="eastAsia"/>
        </w:rPr>
        <w:t>%</w:t>
      </w:r>
      <w:r w:rsidR="00D065F1" w:rsidRPr="002A4E01">
        <w:rPr>
          <w:rFonts w:ascii="宋体" w:hAnsi="宋体" w:hint="eastAsia"/>
        </w:rPr>
        <w:t>，</w:t>
      </w:r>
      <w:r w:rsidR="00CA6986" w:rsidRPr="002A4E01">
        <w:rPr>
          <w:rFonts w:ascii="宋体" w:hAnsi="宋体" w:hint="eastAsia"/>
        </w:rPr>
        <w:t>环比</w:t>
      </w:r>
      <w:r>
        <w:rPr>
          <w:rFonts w:ascii="宋体" w:hAnsi="宋体" w:hint="eastAsia"/>
        </w:rPr>
        <w:t>上涨0.4</w:t>
      </w:r>
      <w:r w:rsidR="00E90352" w:rsidRPr="002A4E01">
        <w:rPr>
          <w:rFonts w:ascii="宋体" w:hAnsi="宋体" w:hint="eastAsia"/>
        </w:rPr>
        <w:t>个百分点</w:t>
      </w:r>
      <w:r w:rsidR="00EE47E4" w:rsidRPr="002A4E01">
        <w:rPr>
          <w:rFonts w:ascii="宋体" w:hAnsi="宋体" w:hint="eastAsia"/>
        </w:rPr>
        <w:t>，同比下降</w:t>
      </w:r>
      <w:r>
        <w:rPr>
          <w:rFonts w:ascii="宋体" w:hAnsi="宋体" w:hint="eastAsia"/>
        </w:rPr>
        <w:t>0.1</w:t>
      </w:r>
      <w:r w:rsidR="00D065F1" w:rsidRPr="002A4E01">
        <w:rPr>
          <w:rFonts w:ascii="宋体" w:hAnsi="宋体" w:hint="eastAsia"/>
        </w:rPr>
        <w:t>个百分点。</w:t>
      </w:r>
      <w:r w:rsidR="00BE2158">
        <w:rPr>
          <w:rFonts w:ascii="宋体" w:hAnsi="宋体" w:hint="eastAsia"/>
        </w:rPr>
        <w:t>从去年开始，垃圾短信的数量</w:t>
      </w:r>
      <w:r w:rsidR="00A5167C" w:rsidRPr="002A4E01">
        <w:rPr>
          <w:rFonts w:ascii="宋体" w:hAnsi="宋体" w:hint="eastAsia"/>
        </w:rPr>
        <w:t>有下降的趋势，垃圾</w:t>
      </w:r>
      <w:r w:rsidR="00BE2158">
        <w:rPr>
          <w:rFonts w:ascii="宋体" w:hAnsi="宋体" w:hint="eastAsia"/>
        </w:rPr>
        <w:t>短信</w:t>
      </w:r>
      <w:r w:rsidR="00A5167C" w:rsidRPr="002A4E01">
        <w:rPr>
          <w:rFonts w:ascii="宋体" w:hAnsi="宋体" w:hint="eastAsia"/>
        </w:rPr>
        <w:t>比例</w:t>
      </w:r>
      <w:r>
        <w:rPr>
          <w:rFonts w:ascii="宋体" w:hAnsi="宋体" w:hint="eastAsia"/>
        </w:rPr>
        <w:t>与上期相比有小幅度的上涨</w:t>
      </w:r>
      <w:r w:rsidR="00BE2158">
        <w:rPr>
          <w:rFonts w:ascii="宋体" w:hAnsi="宋体" w:hint="eastAsia"/>
        </w:rPr>
        <w:t>，</w:t>
      </w:r>
      <w:r>
        <w:rPr>
          <w:rFonts w:ascii="宋体" w:hAnsi="宋体" w:hint="eastAsia"/>
        </w:rPr>
        <w:t>基本保持同一水平，没有明显的变化，垃圾短信的治理工作得到了一定的控制</w:t>
      </w:r>
      <w:r w:rsidR="00A5167C" w:rsidRPr="002A4E01">
        <w:rPr>
          <w:rFonts w:ascii="宋体" w:hAnsi="宋体" w:hint="eastAsia"/>
        </w:rPr>
        <w:t>。</w:t>
      </w:r>
    </w:p>
    <w:p w:rsidR="00FC07BF" w:rsidRPr="002A4E01" w:rsidRDefault="00FC07BF" w:rsidP="00C87387">
      <w:pPr>
        <w:spacing w:line="360" w:lineRule="auto"/>
        <w:ind w:firstLineChars="200" w:firstLine="420"/>
        <w:rPr>
          <w:rFonts w:ascii="宋体" w:hAnsi="宋体"/>
        </w:rPr>
      </w:pPr>
    </w:p>
    <w:p w:rsidR="00146805" w:rsidRPr="002A4E01" w:rsidRDefault="0066043A" w:rsidP="00C87387">
      <w:pPr>
        <w:spacing w:line="360" w:lineRule="auto"/>
        <w:jc w:val="center"/>
        <w:rPr>
          <w:rFonts w:ascii="宋体" w:hAnsi="宋体"/>
        </w:rPr>
      </w:pPr>
      <w:r w:rsidRPr="0066043A">
        <w:rPr>
          <w:rFonts w:ascii="宋体" w:hAnsi="宋体"/>
          <w:noProof/>
        </w:rPr>
        <w:drawing>
          <wp:inline distT="0" distB="0" distL="0" distR="0">
            <wp:extent cx="4600575" cy="3962400"/>
            <wp:effectExtent l="19050" t="0" r="9525" b="0"/>
            <wp:docPr id="30"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022AE0" w:rsidRPr="002A4E01" w:rsidRDefault="00022AE0" w:rsidP="00C87387">
      <w:pPr>
        <w:spacing w:line="360" w:lineRule="auto"/>
        <w:rPr>
          <w:rFonts w:ascii="宋体" w:hAnsi="宋体"/>
        </w:rPr>
      </w:pPr>
    </w:p>
    <w:p w:rsidR="00022AE0" w:rsidRPr="002A4E01" w:rsidRDefault="00022AE0" w:rsidP="00C87387">
      <w:pPr>
        <w:pStyle w:val="a"/>
        <w:pageBreakBefore/>
        <w:widowControl/>
        <w:spacing w:line="360" w:lineRule="auto"/>
        <w:ind w:left="420"/>
        <w:outlineLvl w:val="1"/>
      </w:pPr>
      <w:bookmarkStart w:id="91" w:name="_Toc346636685"/>
      <w:r w:rsidRPr="002A4E01">
        <w:rPr>
          <w:rFonts w:hint="eastAsia"/>
        </w:rPr>
        <w:lastRenderedPageBreak/>
        <w:t>用户对垃圾</w:t>
      </w:r>
      <w:r w:rsidR="001B2365" w:rsidRPr="002A4E01">
        <w:rPr>
          <w:rFonts w:hint="eastAsia"/>
        </w:rPr>
        <w:t>短信息</w:t>
      </w:r>
      <w:r w:rsidRPr="002A4E01">
        <w:rPr>
          <w:rFonts w:hint="eastAsia"/>
        </w:rPr>
        <w:t>治理及影响态度</w:t>
      </w:r>
      <w:bookmarkEnd w:id="91"/>
    </w:p>
    <w:p w:rsidR="00022AE0" w:rsidRPr="002A4E01" w:rsidRDefault="00022AE0" w:rsidP="00C87387">
      <w:pPr>
        <w:pStyle w:val="a4"/>
        <w:keepLines/>
        <w:widowControl/>
        <w:numPr>
          <w:ilvl w:val="0"/>
          <w:numId w:val="21"/>
        </w:numPr>
        <w:topLinePunct/>
        <w:snapToGrid w:val="0"/>
        <w:spacing w:line="360" w:lineRule="auto"/>
        <w:ind w:firstLineChars="0"/>
        <w:outlineLvl w:val="2"/>
        <w:rPr>
          <w:rFonts w:ascii="宋体" w:hAnsi="宋体"/>
          <w:b/>
          <w:bCs/>
          <w:vanish/>
          <w:sz w:val="24"/>
          <w:szCs w:val="32"/>
        </w:rPr>
      </w:pPr>
      <w:bookmarkStart w:id="92" w:name="_Toc271497307"/>
      <w:bookmarkStart w:id="93" w:name="_Toc271535757"/>
      <w:bookmarkStart w:id="94" w:name="_Toc273445301"/>
      <w:bookmarkStart w:id="95" w:name="_Toc273516383"/>
      <w:bookmarkStart w:id="96" w:name="_Toc283019852"/>
      <w:bookmarkStart w:id="97" w:name="_Toc286146050"/>
      <w:bookmarkStart w:id="98" w:name="_Toc286147436"/>
      <w:bookmarkStart w:id="99" w:name="_Toc286241357"/>
      <w:bookmarkStart w:id="100" w:name="_Toc286241404"/>
      <w:bookmarkStart w:id="101" w:name="_Toc286242522"/>
      <w:bookmarkStart w:id="102" w:name="_Toc286242564"/>
      <w:bookmarkStart w:id="103" w:name="_Toc298500602"/>
      <w:bookmarkStart w:id="104" w:name="_Toc299968994"/>
      <w:bookmarkStart w:id="105" w:name="_Toc315861361"/>
      <w:bookmarkStart w:id="106" w:name="_Toc330200812"/>
      <w:bookmarkStart w:id="107" w:name="_Toc330200855"/>
      <w:bookmarkStart w:id="108" w:name="_Toc346636686"/>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rsidR="00022AE0" w:rsidRPr="002A4E01" w:rsidRDefault="00DF7264" w:rsidP="00C87387">
      <w:pPr>
        <w:pStyle w:val="1"/>
        <w:widowControl/>
        <w:numPr>
          <w:ilvl w:val="0"/>
          <w:numId w:val="0"/>
        </w:numPr>
        <w:spacing w:before="0" w:after="0" w:line="360" w:lineRule="auto"/>
        <w:ind w:left="425"/>
        <w:outlineLvl w:val="2"/>
      </w:pPr>
      <w:bookmarkStart w:id="109" w:name="_Toc346636687"/>
      <w:r w:rsidRPr="002A4E01">
        <w:rPr>
          <w:rFonts w:hint="eastAsia"/>
        </w:rPr>
        <w:t>5.1</w:t>
      </w:r>
      <w:r w:rsidR="00022AE0" w:rsidRPr="002A4E01">
        <w:rPr>
          <w:rFonts w:hint="eastAsia"/>
        </w:rPr>
        <w:t>用户反感垃圾短</w:t>
      </w:r>
      <w:r w:rsidR="004551DA" w:rsidRPr="002A4E01">
        <w:rPr>
          <w:rFonts w:hint="eastAsia"/>
        </w:rPr>
        <w:t>信</w:t>
      </w:r>
      <w:r w:rsidR="00022AE0" w:rsidRPr="002A4E01">
        <w:rPr>
          <w:rFonts w:hint="eastAsia"/>
        </w:rPr>
        <w:t>息的原因</w:t>
      </w:r>
      <w:bookmarkEnd w:id="109"/>
    </w:p>
    <w:p w:rsidR="00FA4300" w:rsidRDefault="004B43D6" w:rsidP="00C87387">
      <w:pPr>
        <w:spacing w:line="360" w:lineRule="auto"/>
        <w:ind w:firstLineChars="200" w:firstLine="420"/>
        <w:rPr>
          <w:rFonts w:ascii="宋体" w:hAnsi="宋体"/>
        </w:rPr>
      </w:pPr>
      <w:r>
        <w:rPr>
          <w:rFonts w:ascii="宋体" w:hAnsi="宋体" w:hint="eastAsia"/>
        </w:rPr>
        <w:t>下</w:t>
      </w:r>
      <w:r w:rsidR="005117B3" w:rsidRPr="002A4E01">
        <w:rPr>
          <w:rFonts w:ascii="宋体" w:hAnsi="宋体" w:hint="eastAsia"/>
        </w:rPr>
        <w:t>半年</w:t>
      </w:r>
      <w:r w:rsidR="00026928" w:rsidRPr="002A4E01">
        <w:rPr>
          <w:rFonts w:ascii="宋体" w:hAnsi="宋体" w:hint="eastAsia"/>
        </w:rPr>
        <w:t>调查</w:t>
      </w:r>
      <w:r w:rsidR="00022AE0" w:rsidRPr="002A4E01">
        <w:rPr>
          <w:rFonts w:ascii="宋体" w:hAnsi="宋体" w:hint="eastAsia"/>
        </w:rPr>
        <w:t>显示，用户反感垃圾</w:t>
      </w:r>
      <w:r w:rsidR="001B2365" w:rsidRPr="002A4E01">
        <w:rPr>
          <w:rFonts w:ascii="宋体" w:hAnsi="宋体" w:hint="eastAsia"/>
        </w:rPr>
        <w:t>短信息</w:t>
      </w:r>
      <w:r w:rsidR="008A7B96" w:rsidRPr="002A4E01">
        <w:rPr>
          <w:rFonts w:ascii="宋体" w:hAnsi="宋体" w:hint="eastAsia"/>
        </w:rPr>
        <w:t>太频繁的</w:t>
      </w:r>
      <w:r w:rsidR="00527037" w:rsidRPr="002A4E01">
        <w:rPr>
          <w:rFonts w:ascii="宋体" w:hAnsi="宋体" w:hint="eastAsia"/>
        </w:rPr>
        <w:t>占</w:t>
      </w:r>
      <w:r>
        <w:rPr>
          <w:rFonts w:ascii="宋体" w:hAnsi="宋体" w:hint="eastAsia"/>
        </w:rPr>
        <w:t>55.0</w:t>
      </w:r>
      <w:r w:rsidR="003935A6" w:rsidRPr="002A4E01">
        <w:rPr>
          <w:rFonts w:ascii="宋体" w:hAnsi="宋体" w:hint="eastAsia"/>
        </w:rPr>
        <w:t>%，</w:t>
      </w:r>
      <w:r>
        <w:rPr>
          <w:rFonts w:ascii="宋体" w:hAnsi="宋体" w:hint="eastAsia"/>
        </w:rPr>
        <w:t>下降5.2</w:t>
      </w:r>
      <w:r w:rsidR="00C574F6" w:rsidRPr="002A4E01">
        <w:rPr>
          <w:rFonts w:ascii="宋体" w:hAnsi="宋体" w:hint="eastAsia"/>
        </w:rPr>
        <w:t>个百分点</w:t>
      </w:r>
      <w:r w:rsidR="00D76D95" w:rsidRPr="002A4E01">
        <w:rPr>
          <w:rFonts w:ascii="宋体" w:hAnsi="宋体" w:hint="eastAsia"/>
        </w:rPr>
        <w:t>，</w:t>
      </w:r>
      <w:r w:rsidR="001503D7" w:rsidRPr="002A4E01">
        <w:rPr>
          <w:rFonts w:ascii="宋体" w:hAnsi="宋体" w:hint="eastAsia"/>
        </w:rPr>
        <w:t>仍</w:t>
      </w:r>
      <w:r w:rsidR="00527037" w:rsidRPr="002A4E01">
        <w:rPr>
          <w:rFonts w:ascii="宋体" w:hAnsi="宋体" w:hint="eastAsia"/>
        </w:rPr>
        <w:t>高</w:t>
      </w:r>
      <w:r w:rsidR="003935A6" w:rsidRPr="002A4E01">
        <w:rPr>
          <w:rFonts w:ascii="宋体" w:hAnsi="宋体" w:hint="eastAsia"/>
        </w:rPr>
        <w:t>居首位</w:t>
      </w:r>
      <w:r w:rsidR="004B68BA" w:rsidRPr="002A4E01">
        <w:rPr>
          <w:rFonts w:ascii="宋体" w:hAnsi="宋体" w:hint="eastAsia"/>
        </w:rPr>
        <w:t>。</w:t>
      </w:r>
      <w:r w:rsidR="00634612">
        <w:rPr>
          <w:rFonts w:ascii="宋体" w:hAnsi="宋体" w:hint="eastAsia"/>
        </w:rPr>
        <w:t>居第二位的</w:t>
      </w:r>
      <w:r w:rsidR="00D71084" w:rsidRPr="002A4E01">
        <w:rPr>
          <w:rFonts w:ascii="宋体" w:hAnsi="宋体" w:hint="eastAsia"/>
        </w:rPr>
        <w:t>用户</w:t>
      </w:r>
      <w:r w:rsidR="001A148D" w:rsidRPr="002A4E01">
        <w:rPr>
          <w:rFonts w:ascii="宋体" w:hAnsi="宋体" w:hint="eastAsia"/>
        </w:rPr>
        <w:t>认为</w:t>
      </w:r>
      <w:r w:rsidR="00023D07" w:rsidRPr="002A4E01">
        <w:rPr>
          <w:rFonts w:ascii="宋体" w:hAnsi="宋体" w:hint="eastAsia"/>
        </w:rPr>
        <w:t>垃圾短信息</w:t>
      </w:r>
      <w:r>
        <w:rPr>
          <w:rFonts w:ascii="宋体" w:hAnsi="宋体" w:hint="eastAsia"/>
        </w:rPr>
        <w:t>发送时间不合适</w:t>
      </w:r>
      <w:r w:rsidR="00576894">
        <w:rPr>
          <w:rFonts w:ascii="宋体" w:hAnsi="宋体" w:hint="eastAsia"/>
        </w:rPr>
        <w:t>上涨1.6个百分点，</w:t>
      </w:r>
      <w:r w:rsidR="00634612">
        <w:rPr>
          <w:rFonts w:ascii="宋体" w:hAnsi="宋体" w:hint="eastAsia"/>
        </w:rPr>
        <w:t>居第三位的</w:t>
      </w:r>
      <w:r>
        <w:rPr>
          <w:rFonts w:ascii="宋体" w:hAnsi="宋体" w:hint="eastAsia"/>
        </w:rPr>
        <w:t>担心手机感染病毒</w:t>
      </w:r>
      <w:r w:rsidR="0072669B" w:rsidRPr="002A4E01">
        <w:rPr>
          <w:rFonts w:ascii="宋体" w:hAnsi="宋体" w:hint="eastAsia"/>
        </w:rPr>
        <w:t>为</w:t>
      </w:r>
      <w:r>
        <w:rPr>
          <w:rFonts w:ascii="宋体" w:hAnsi="宋体" w:hint="eastAsia"/>
        </w:rPr>
        <w:t>38.9</w:t>
      </w:r>
      <w:r w:rsidR="00280E4E" w:rsidRPr="002A4E01">
        <w:rPr>
          <w:rFonts w:ascii="宋体" w:hAnsi="宋体" w:hint="eastAsia"/>
        </w:rPr>
        <w:t>%</w:t>
      </w:r>
      <w:r w:rsidR="00212B91" w:rsidRPr="002A4E01">
        <w:rPr>
          <w:rFonts w:ascii="宋体" w:hAnsi="宋体" w:hint="eastAsia"/>
        </w:rPr>
        <w:t>，</w:t>
      </w:r>
      <w:r w:rsidR="00576894">
        <w:rPr>
          <w:rFonts w:ascii="宋体" w:hAnsi="宋体" w:hint="eastAsia"/>
        </w:rPr>
        <w:t>上涨</w:t>
      </w:r>
      <w:r>
        <w:rPr>
          <w:rFonts w:ascii="宋体" w:hAnsi="宋体" w:hint="eastAsia"/>
        </w:rPr>
        <w:t>7</w:t>
      </w:r>
      <w:r w:rsidR="00612528" w:rsidRPr="002A4E01">
        <w:rPr>
          <w:rFonts w:ascii="宋体" w:hAnsi="宋体" w:hint="eastAsia"/>
        </w:rPr>
        <w:t>.</w:t>
      </w:r>
      <w:r>
        <w:rPr>
          <w:rFonts w:ascii="宋体" w:hAnsi="宋体" w:hint="eastAsia"/>
        </w:rPr>
        <w:t>1</w:t>
      </w:r>
      <w:r w:rsidR="00634612">
        <w:rPr>
          <w:rFonts w:ascii="宋体" w:hAnsi="宋体" w:hint="eastAsia"/>
        </w:rPr>
        <w:t>个百分点，</w:t>
      </w:r>
      <w:r w:rsidR="00FA4300">
        <w:rPr>
          <w:rFonts w:ascii="宋体" w:hAnsi="宋体" w:hint="eastAsia"/>
        </w:rPr>
        <w:t>下半年随智能手机的快速发展和终端应用的逐渐增多，用户在使用中很难判断应用是否对手机</w:t>
      </w:r>
      <w:r w:rsidR="00992BBD">
        <w:rPr>
          <w:rFonts w:ascii="宋体" w:hAnsi="宋体" w:hint="eastAsia"/>
        </w:rPr>
        <w:t>安全造成</w:t>
      </w:r>
      <w:r w:rsidR="00577912">
        <w:rPr>
          <w:rFonts w:ascii="宋体" w:hAnsi="宋体" w:hint="eastAsia"/>
        </w:rPr>
        <w:t>影响，下半年用户担心手机感染病毒明显上涨</w:t>
      </w:r>
      <w:r w:rsidR="00992BBD">
        <w:rPr>
          <w:rFonts w:ascii="宋体" w:hAnsi="宋体" w:hint="eastAsia"/>
        </w:rPr>
        <w:t>。</w:t>
      </w:r>
    </w:p>
    <w:p w:rsidR="00FA4300" w:rsidRPr="002A4E01" w:rsidRDefault="00813025" w:rsidP="00992BBD">
      <w:pPr>
        <w:spacing w:line="360" w:lineRule="auto"/>
        <w:ind w:firstLineChars="202" w:firstLine="424"/>
        <w:rPr>
          <w:rFonts w:ascii="宋体" w:hAnsi="宋体"/>
        </w:rPr>
      </w:pPr>
      <w:r w:rsidRPr="002A4E01">
        <w:rPr>
          <w:rFonts w:ascii="宋体" w:hAnsi="宋体" w:hint="eastAsia"/>
        </w:rPr>
        <w:t>担心上当受骗的用户比</w:t>
      </w:r>
      <w:r w:rsidR="007749C1">
        <w:rPr>
          <w:rFonts w:ascii="宋体" w:hAnsi="宋体" w:hint="eastAsia"/>
        </w:rPr>
        <w:t>上期</w:t>
      </w:r>
      <w:r w:rsidR="004B43D6">
        <w:rPr>
          <w:rFonts w:ascii="宋体" w:hAnsi="宋体" w:hint="eastAsia"/>
        </w:rPr>
        <w:t>下降4</w:t>
      </w:r>
      <w:r w:rsidRPr="002A4E01">
        <w:rPr>
          <w:rFonts w:ascii="宋体" w:hAnsi="宋体" w:hint="eastAsia"/>
        </w:rPr>
        <w:t>.</w:t>
      </w:r>
      <w:r w:rsidR="004B43D6">
        <w:rPr>
          <w:rFonts w:ascii="宋体" w:hAnsi="宋体" w:hint="eastAsia"/>
        </w:rPr>
        <w:t>9</w:t>
      </w:r>
      <w:r w:rsidR="00715A2F" w:rsidRPr="002A4E01">
        <w:rPr>
          <w:rFonts w:ascii="宋体" w:hAnsi="宋体" w:hint="eastAsia"/>
        </w:rPr>
        <w:t>个百分点</w:t>
      </w:r>
      <w:r w:rsidR="00F77354" w:rsidRPr="002A4E01">
        <w:rPr>
          <w:rFonts w:ascii="宋体" w:hAnsi="宋体" w:hint="eastAsia"/>
        </w:rPr>
        <w:t>，</w:t>
      </w:r>
      <w:r w:rsidR="003126DD" w:rsidRPr="002A4E01">
        <w:rPr>
          <w:rFonts w:ascii="宋体" w:hAnsi="宋体" w:hint="eastAsia"/>
        </w:rPr>
        <w:t>居</w:t>
      </w:r>
      <w:r w:rsidR="00407194" w:rsidRPr="002A4E01">
        <w:rPr>
          <w:rFonts w:ascii="宋体" w:hAnsi="宋体" w:hint="eastAsia"/>
        </w:rPr>
        <w:t>第</w:t>
      </w:r>
      <w:r w:rsidR="003126DD" w:rsidRPr="002A4E01">
        <w:rPr>
          <w:rFonts w:ascii="宋体" w:hAnsi="宋体" w:hint="eastAsia"/>
        </w:rPr>
        <w:t>四位，</w:t>
      </w:r>
      <w:r w:rsidR="00AE0502" w:rsidRPr="002A4E01">
        <w:rPr>
          <w:rFonts w:ascii="宋体" w:hAnsi="宋体" w:hint="eastAsia"/>
        </w:rPr>
        <w:t>占比</w:t>
      </w:r>
      <w:r w:rsidR="009E30BE" w:rsidRPr="002A4E01">
        <w:rPr>
          <w:rFonts w:ascii="宋体" w:hAnsi="宋体" w:hint="eastAsia"/>
        </w:rPr>
        <w:t>为</w:t>
      </w:r>
      <w:r w:rsidR="004B43D6">
        <w:rPr>
          <w:rFonts w:ascii="宋体" w:hAnsi="宋体" w:hint="eastAsia"/>
        </w:rPr>
        <w:t>34.0</w:t>
      </w:r>
      <w:r w:rsidR="00AE0502" w:rsidRPr="002A4E01">
        <w:rPr>
          <w:rFonts w:ascii="宋体" w:hAnsi="宋体" w:hint="eastAsia"/>
        </w:rPr>
        <w:t>%。</w:t>
      </w:r>
      <w:r w:rsidR="00EC5465" w:rsidRPr="002A4E01">
        <w:rPr>
          <w:rFonts w:ascii="宋体" w:hAnsi="宋体" w:hint="eastAsia"/>
        </w:rPr>
        <w:t>用户</w:t>
      </w:r>
      <w:r w:rsidR="004B43D6">
        <w:rPr>
          <w:rFonts w:ascii="宋体" w:hAnsi="宋体" w:hint="eastAsia"/>
        </w:rPr>
        <w:t>认为查看垃圾信息太浪费时间</w:t>
      </w:r>
      <w:r w:rsidR="002C1D01" w:rsidRPr="002A4E01">
        <w:rPr>
          <w:rFonts w:ascii="宋体" w:hAnsi="宋体" w:hint="eastAsia"/>
        </w:rPr>
        <w:t>的占比为</w:t>
      </w:r>
      <w:r w:rsidR="004B43D6">
        <w:rPr>
          <w:rFonts w:ascii="宋体" w:hAnsi="宋体" w:hint="eastAsia"/>
        </w:rPr>
        <w:t>33.1</w:t>
      </w:r>
      <w:r w:rsidR="00F064D7" w:rsidRPr="002A4E01">
        <w:rPr>
          <w:rFonts w:ascii="宋体" w:hAnsi="宋体" w:hint="eastAsia"/>
        </w:rPr>
        <w:t>%</w:t>
      </w:r>
      <w:r w:rsidR="004B43D6">
        <w:rPr>
          <w:rFonts w:ascii="宋体" w:hAnsi="宋体" w:hint="eastAsia"/>
        </w:rPr>
        <w:t>，下降5.8个百分点，</w:t>
      </w:r>
      <w:r w:rsidR="00ED6ADF" w:rsidRPr="002A4E01">
        <w:rPr>
          <w:rFonts w:ascii="宋体" w:hAnsi="宋体" w:hint="eastAsia"/>
        </w:rPr>
        <w:t>居</w:t>
      </w:r>
      <w:r w:rsidR="007749C1">
        <w:rPr>
          <w:rFonts w:ascii="宋体" w:hAnsi="宋体" w:hint="eastAsia"/>
        </w:rPr>
        <w:t>第</w:t>
      </w:r>
      <w:r w:rsidR="00ED6ADF" w:rsidRPr="002A4E01">
        <w:rPr>
          <w:rFonts w:ascii="宋体" w:hAnsi="宋体" w:hint="eastAsia"/>
        </w:rPr>
        <w:t>五</w:t>
      </w:r>
      <w:r w:rsidR="00992BBD">
        <w:rPr>
          <w:rFonts w:ascii="宋体" w:hAnsi="宋体" w:hint="eastAsia"/>
        </w:rPr>
        <w:t>。下半年，用户在担心上当受骗上有明显的好转，增强了自我保护的认识。</w:t>
      </w:r>
    </w:p>
    <w:p w:rsidR="0087256E" w:rsidRPr="002A4E01" w:rsidRDefault="00FB2184" w:rsidP="00C87387">
      <w:pPr>
        <w:spacing w:line="360" w:lineRule="auto"/>
        <w:ind w:firstLineChars="200" w:firstLine="420"/>
        <w:rPr>
          <w:rFonts w:ascii="宋体" w:hAnsi="宋体"/>
        </w:rPr>
      </w:pPr>
      <w:r w:rsidRPr="002A4E01">
        <w:rPr>
          <w:rFonts w:ascii="宋体" w:hAnsi="宋体" w:hint="eastAsia"/>
        </w:rPr>
        <w:t>用户反感垃圾短信最</w:t>
      </w:r>
      <w:r w:rsidR="0099539F">
        <w:rPr>
          <w:rFonts w:ascii="宋体" w:hAnsi="宋体" w:hint="eastAsia"/>
        </w:rPr>
        <w:t>主要</w:t>
      </w:r>
      <w:r w:rsidRPr="002A4E01">
        <w:rPr>
          <w:rFonts w:ascii="宋体" w:hAnsi="宋体" w:hint="eastAsia"/>
        </w:rPr>
        <w:t>的原因仍然是垃圾短信太频繁，然后是发送时间不合适和</w:t>
      </w:r>
      <w:r w:rsidR="004B43D6">
        <w:rPr>
          <w:rFonts w:ascii="宋体" w:hAnsi="宋体" w:hint="eastAsia"/>
        </w:rPr>
        <w:t>担心手机感染病毒</w:t>
      </w:r>
      <w:r w:rsidRPr="002A4E01">
        <w:rPr>
          <w:rFonts w:ascii="宋体" w:hAnsi="宋体" w:hint="eastAsia"/>
        </w:rPr>
        <w:t>，表明垃圾短信无论是在频次上还是在时间上都给用户造成了很多烦恼，</w:t>
      </w:r>
      <w:r w:rsidR="002357A1" w:rsidRPr="002A4E01">
        <w:rPr>
          <w:rFonts w:ascii="宋体" w:hAnsi="宋体" w:hint="eastAsia"/>
        </w:rPr>
        <w:t>影响</w:t>
      </w:r>
      <w:r w:rsidR="00612528" w:rsidRPr="002A4E01">
        <w:rPr>
          <w:rFonts w:ascii="宋体" w:hAnsi="宋体" w:hint="eastAsia"/>
        </w:rPr>
        <w:t>了</w:t>
      </w:r>
      <w:r w:rsidR="00080955">
        <w:rPr>
          <w:rFonts w:ascii="宋体" w:hAnsi="宋体" w:hint="eastAsia"/>
        </w:rPr>
        <w:t>用户</w:t>
      </w:r>
      <w:r w:rsidR="00612528" w:rsidRPr="002A4E01">
        <w:rPr>
          <w:rFonts w:ascii="宋体" w:hAnsi="宋体" w:hint="eastAsia"/>
        </w:rPr>
        <w:t>正常的工作和生活。</w:t>
      </w:r>
      <w:r w:rsidR="00B871CE">
        <w:rPr>
          <w:rFonts w:ascii="宋体" w:hAnsi="宋体" w:hint="eastAsia"/>
        </w:rPr>
        <w:t>在下半年，用户认为担心手机感染病毒的比例涨幅较大，而认为垃圾短信太频繁和浪费时间的比例有下降，可见，用户从主观的原因，转移到更重视手机的安全。</w:t>
      </w:r>
    </w:p>
    <w:p w:rsidR="00022AE0" w:rsidRPr="002A4E01" w:rsidRDefault="004B43D6" w:rsidP="00C87387">
      <w:pPr>
        <w:spacing w:line="360" w:lineRule="auto"/>
        <w:ind w:firstLineChars="200" w:firstLine="420"/>
        <w:jc w:val="center"/>
        <w:rPr>
          <w:rFonts w:ascii="宋体" w:hAnsi="宋体"/>
        </w:rPr>
      </w:pPr>
      <w:r w:rsidRPr="004B43D6">
        <w:rPr>
          <w:rFonts w:ascii="宋体" w:hAnsi="宋体"/>
          <w:noProof/>
        </w:rPr>
        <w:drawing>
          <wp:inline distT="0" distB="0" distL="0" distR="0">
            <wp:extent cx="4000500" cy="4029075"/>
            <wp:effectExtent l="19050" t="0" r="19050" b="0"/>
            <wp:docPr id="40"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1C46A5" w:rsidRDefault="001C46A5" w:rsidP="00C87387">
      <w:pPr>
        <w:spacing w:line="360" w:lineRule="auto"/>
        <w:ind w:firstLineChars="200" w:firstLine="420"/>
        <w:jc w:val="left"/>
        <w:rPr>
          <w:rFonts w:ascii="宋体" w:hAnsi="宋体"/>
        </w:rPr>
      </w:pPr>
    </w:p>
    <w:p w:rsidR="001C46A5" w:rsidRDefault="001C46A5" w:rsidP="00C87387">
      <w:pPr>
        <w:spacing w:line="360" w:lineRule="auto"/>
        <w:ind w:firstLineChars="200" w:firstLine="420"/>
        <w:jc w:val="left"/>
        <w:rPr>
          <w:rFonts w:ascii="宋体" w:hAnsi="宋体"/>
        </w:rPr>
      </w:pPr>
    </w:p>
    <w:p w:rsidR="001C46A5" w:rsidRPr="002A4E01" w:rsidRDefault="001C46A5" w:rsidP="008339C0">
      <w:pPr>
        <w:spacing w:line="360" w:lineRule="auto"/>
        <w:jc w:val="left"/>
        <w:rPr>
          <w:rFonts w:ascii="宋体" w:hAnsi="宋体"/>
        </w:rPr>
      </w:pPr>
    </w:p>
    <w:p w:rsidR="00022AE0" w:rsidRPr="002A4E01" w:rsidRDefault="00DF7264" w:rsidP="00C87387">
      <w:pPr>
        <w:pStyle w:val="1"/>
        <w:widowControl/>
        <w:numPr>
          <w:ilvl w:val="0"/>
          <w:numId w:val="0"/>
        </w:numPr>
        <w:spacing w:before="0" w:after="0" w:line="360" w:lineRule="auto"/>
        <w:ind w:leftChars="201" w:left="424" w:hanging="2"/>
        <w:jc w:val="left"/>
        <w:outlineLvl w:val="2"/>
      </w:pPr>
      <w:bookmarkStart w:id="110" w:name="_Toc346636688"/>
      <w:r w:rsidRPr="002A4E01">
        <w:rPr>
          <w:rFonts w:hint="eastAsia"/>
        </w:rPr>
        <w:lastRenderedPageBreak/>
        <w:t>5.2</w:t>
      </w:r>
      <w:r w:rsidR="00022AE0" w:rsidRPr="002A4E01">
        <w:rPr>
          <w:rFonts w:hint="eastAsia"/>
        </w:rPr>
        <w:t>用户认为垃圾短</w:t>
      </w:r>
      <w:r w:rsidR="004551DA" w:rsidRPr="002A4E01">
        <w:rPr>
          <w:rFonts w:hint="eastAsia"/>
        </w:rPr>
        <w:t>信</w:t>
      </w:r>
      <w:r w:rsidR="00022AE0" w:rsidRPr="002A4E01">
        <w:rPr>
          <w:rFonts w:hint="eastAsia"/>
        </w:rPr>
        <w:t>息对社会的主要影响</w:t>
      </w:r>
      <w:bookmarkEnd w:id="110"/>
    </w:p>
    <w:p w:rsidR="00DB6A9B" w:rsidRPr="002A4E01" w:rsidRDefault="00022AE0" w:rsidP="00C87387">
      <w:pPr>
        <w:spacing w:line="360" w:lineRule="auto"/>
        <w:ind w:firstLineChars="200" w:firstLine="420"/>
        <w:jc w:val="left"/>
        <w:rPr>
          <w:rFonts w:ascii="宋体" w:hAnsi="宋体"/>
          <w:szCs w:val="21"/>
        </w:rPr>
      </w:pPr>
      <w:r w:rsidRPr="002A4E01">
        <w:rPr>
          <w:rFonts w:ascii="宋体" w:hAnsi="宋体" w:hint="eastAsia"/>
          <w:szCs w:val="21"/>
        </w:rPr>
        <w:t>从垃圾</w:t>
      </w:r>
      <w:r w:rsidR="001B2365" w:rsidRPr="002A4E01">
        <w:rPr>
          <w:rFonts w:ascii="宋体" w:hAnsi="宋体" w:hint="eastAsia"/>
          <w:szCs w:val="21"/>
        </w:rPr>
        <w:t>短信息</w:t>
      </w:r>
      <w:r w:rsidRPr="002A4E01">
        <w:rPr>
          <w:rFonts w:ascii="宋体" w:hAnsi="宋体" w:hint="eastAsia"/>
          <w:szCs w:val="21"/>
        </w:rPr>
        <w:t>对社会的影响来看，</w:t>
      </w:r>
      <w:r w:rsidR="00656195" w:rsidRPr="002A4E01">
        <w:rPr>
          <w:rFonts w:ascii="宋体" w:hAnsi="宋体" w:hint="eastAsia"/>
          <w:szCs w:val="21"/>
        </w:rPr>
        <w:t>有</w:t>
      </w:r>
      <w:r w:rsidR="001C46A5">
        <w:rPr>
          <w:rFonts w:ascii="宋体" w:hAnsi="宋体" w:hint="eastAsia"/>
          <w:szCs w:val="21"/>
        </w:rPr>
        <w:t>58.4</w:t>
      </w:r>
      <w:r w:rsidR="00656195" w:rsidRPr="002A4E01">
        <w:rPr>
          <w:rFonts w:ascii="宋体" w:hAnsi="宋体" w:hint="eastAsia"/>
          <w:szCs w:val="21"/>
        </w:rPr>
        <w:t>%的用户认为干扰正常的信息接收，造成大量资源浪费，排在第一位，</w:t>
      </w:r>
      <w:r w:rsidR="004A554F" w:rsidRPr="002A4E01">
        <w:rPr>
          <w:rFonts w:ascii="宋体" w:hAnsi="宋体" w:hint="eastAsia"/>
          <w:szCs w:val="21"/>
        </w:rPr>
        <w:t>5</w:t>
      </w:r>
      <w:r w:rsidR="001C46A5">
        <w:rPr>
          <w:rFonts w:ascii="宋体" w:hAnsi="宋体" w:hint="eastAsia"/>
          <w:szCs w:val="21"/>
        </w:rPr>
        <w:t>5.1</w:t>
      </w:r>
      <w:r w:rsidRPr="002A4E01">
        <w:rPr>
          <w:rFonts w:ascii="宋体" w:hAnsi="宋体"/>
          <w:szCs w:val="21"/>
        </w:rPr>
        <w:t>%</w:t>
      </w:r>
      <w:r w:rsidRPr="002A4E01">
        <w:rPr>
          <w:rFonts w:ascii="宋体" w:hAnsi="宋体" w:hint="eastAsia"/>
          <w:szCs w:val="21"/>
        </w:rPr>
        <w:t>的用户</w:t>
      </w:r>
      <w:r w:rsidR="00DB6A9B" w:rsidRPr="002A4E01">
        <w:rPr>
          <w:rFonts w:ascii="宋体" w:hAnsi="宋体" w:hint="eastAsia"/>
          <w:szCs w:val="21"/>
        </w:rPr>
        <w:t>选择</w:t>
      </w:r>
      <w:r w:rsidRPr="002A4E01">
        <w:rPr>
          <w:rFonts w:ascii="宋体" w:hAnsi="宋体" w:hint="eastAsia"/>
          <w:szCs w:val="21"/>
        </w:rPr>
        <w:t>的是</w:t>
      </w:r>
      <w:r w:rsidR="0078355C" w:rsidRPr="002A4E01">
        <w:rPr>
          <w:rFonts w:ascii="宋体" w:hAnsi="宋体" w:hint="eastAsia"/>
          <w:szCs w:val="21"/>
        </w:rPr>
        <w:t>滋长犯罪行</w:t>
      </w:r>
      <w:r w:rsidR="00A51D0E">
        <w:rPr>
          <w:rFonts w:ascii="宋体" w:hAnsi="宋体" w:hint="eastAsia"/>
          <w:szCs w:val="21"/>
        </w:rPr>
        <w:t>为</w:t>
      </w:r>
      <w:r w:rsidR="0078355C" w:rsidRPr="002A4E01">
        <w:rPr>
          <w:rFonts w:ascii="宋体" w:hAnsi="宋体" w:hint="eastAsia"/>
          <w:szCs w:val="21"/>
        </w:rPr>
        <w:t>，</w:t>
      </w:r>
      <w:r w:rsidR="00DB6A9B" w:rsidRPr="002A4E01">
        <w:rPr>
          <w:rFonts w:ascii="宋体" w:hAnsi="宋体" w:hint="eastAsia"/>
          <w:szCs w:val="21"/>
        </w:rPr>
        <w:t>位居第二位，</w:t>
      </w:r>
      <w:r w:rsidR="001C46A5">
        <w:rPr>
          <w:rFonts w:ascii="宋体" w:hAnsi="宋体" w:hint="eastAsia"/>
          <w:szCs w:val="21"/>
        </w:rPr>
        <w:t>比上期增长4.5个百分点，</w:t>
      </w:r>
      <w:r w:rsidR="00AA4E9F" w:rsidRPr="002A4E01">
        <w:rPr>
          <w:rFonts w:ascii="宋体" w:hAnsi="宋体" w:hint="eastAsia"/>
          <w:szCs w:val="21"/>
        </w:rPr>
        <w:t>选择</w:t>
      </w:r>
      <w:r w:rsidR="00656195" w:rsidRPr="002A4E01">
        <w:rPr>
          <w:rFonts w:ascii="宋体" w:hAnsi="宋体" w:hint="eastAsia"/>
          <w:szCs w:val="21"/>
        </w:rPr>
        <w:t>制造</w:t>
      </w:r>
      <w:r w:rsidR="00A51D0E">
        <w:rPr>
          <w:rFonts w:ascii="宋体" w:hAnsi="宋体" w:hint="eastAsia"/>
          <w:szCs w:val="21"/>
        </w:rPr>
        <w:t>、</w:t>
      </w:r>
      <w:r w:rsidR="00656195" w:rsidRPr="002A4E01">
        <w:rPr>
          <w:rFonts w:ascii="宋体" w:hAnsi="宋体" w:hint="eastAsia"/>
          <w:szCs w:val="21"/>
        </w:rPr>
        <w:t>传播谣言</w:t>
      </w:r>
      <w:r w:rsidR="00A51D0E">
        <w:rPr>
          <w:rFonts w:ascii="宋体" w:hAnsi="宋体" w:hint="eastAsia"/>
          <w:szCs w:val="21"/>
        </w:rPr>
        <w:t>，</w:t>
      </w:r>
      <w:r w:rsidR="00656195" w:rsidRPr="002A4E01">
        <w:rPr>
          <w:rFonts w:ascii="宋体" w:hAnsi="宋体" w:hint="eastAsia"/>
          <w:szCs w:val="21"/>
        </w:rPr>
        <w:t>污染舆论氛围</w:t>
      </w:r>
      <w:r w:rsidR="00A51D0E">
        <w:rPr>
          <w:rFonts w:ascii="宋体" w:hAnsi="宋体" w:hint="eastAsia"/>
          <w:szCs w:val="21"/>
        </w:rPr>
        <w:t>的</w:t>
      </w:r>
      <w:r w:rsidR="00AA4E9F" w:rsidRPr="002A4E01">
        <w:rPr>
          <w:rFonts w:ascii="宋体" w:hAnsi="宋体" w:hint="eastAsia"/>
          <w:szCs w:val="21"/>
        </w:rPr>
        <w:t>为</w:t>
      </w:r>
      <w:r w:rsidR="001C46A5">
        <w:rPr>
          <w:rFonts w:ascii="宋体" w:hAnsi="宋体" w:hint="eastAsia"/>
          <w:szCs w:val="21"/>
        </w:rPr>
        <w:t>49.6</w:t>
      </w:r>
      <w:r w:rsidR="00F77354" w:rsidRPr="002A4E01">
        <w:rPr>
          <w:rFonts w:ascii="宋体" w:hAnsi="宋体" w:hint="eastAsia"/>
          <w:szCs w:val="21"/>
        </w:rPr>
        <w:t>%</w:t>
      </w:r>
      <w:r w:rsidR="006B0EE7" w:rsidRPr="002A4E01">
        <w:rPr>
          <w:rFonts w:ascii="宋体" w:hAnsi="宋体" w:hint="eastAsia"/>
          <w:szCs w:val="21"/>
        </w:rPr>
        <w:t>，</w:t>
      </w:r>
      <w:r w:rsidR="004A173D" w:rsidRPr="002A4E01">
        <w:rPr>
          <w:rFonts w:ascii="宋体" w:hAnsi="宋体" w:hint="eastAsia"/>
          <w:szCs w:val="21"/>
        </w:rPr>
        <w:t>排在第三位，</w:t>
      </w:r>
      <w:r w:rsidR="002846CF">
        <w:rPr>
          <w:rFonts w:ascii="宋体" w:hAnsi="宋体" w:hint="eastAsia"/>
          <w:szCs w:val="21"/>
        </w:rPr>
        <w:t>排在第四位的是</w:t>
      </w:r>
      <w:r w:rsidR="00656195" w:rsidRPr="002A4E01">
        <w:rPr>
          <w:rFonts w:ascii="宋体" w:hAnsi="宋体" w:hint="eastAsia"/>
          <w:szCs w:val="21"/>
        </w:rPr>
        <w:t>浪费短信接收人的时间</w:t>
      </w:r>
      <w:r w:rsidR="002846CF">
        <w:rPr>
          <w:rFonts w:ascii="宋体" w:hAnsi="宋体" w:hint="eastAsia"/>
          <w:szCs w:val="21"/>
        </w:rPr>
        <w:t>，</w:t>
      </w:r>
      <w:r w:rsidR="00656195" w:rsidRPr="002A4E01">
        <w:rPr>
          <w:rFonts w:ascii="宋体" w:hAnsi="宋体" w:hint="eastAsia"/>
          <w:szCs w:val="21"/>
        </w:rPr>
        <w:t>为</w:t>
      </w:r>
      <w:r w:rsidR="00E31300" w:rsidRPr="002A4E01">
        <w:rPr>
          <w:rFonts w:ascii="宋体" w:hAnsi="宋体" w:hint="eastAsia"/>
          <w:szCs w:val="21"/>
        </w:rPr>
        <w:t>4</w:t>
      </w:r>
      <w:r w:rsidR="001C46A5">
        <w:rPr>
          <w:rFonts w:ascii="宋体" w:hAnsi="宋体" w:hint="eastAsia"/>
          <w:szCs w:val="21"/>
        </w:rPr>
        <w:t>6.9</w:t>
      </w:r>
      <w:r w:rsidR="00DB6A9B" w:rsidRPr="002A4E01">
        <w:rPr>
          <w:rFonts w:ascii="宋体" w:hAnsi="宋体" w:hint="eastAsia"/>
          <w:szCs w:val="21"/>
        </w:rPr>
        <w:t>%</w:t>
      </w:r>
      <w:r w:rsidR="001C46A5">
        <w:rPr>
          <w:rFonts w:ascii="宋体" w:hAnsi="宋体" w:hint="eastAsia"/>
          <w:szCs w:val="21"/>
        </w:rPr>
        <w:t>，下降1.5个百分点。</w:t>
      </w:r>
    </w:p>
    <w:p w:rsidR="00BA7C01" w:rsidRDefault="001C46A5" w:rsidP="00C87387">
      <w:pPr>
        <w:spacing w:line="360" w:lineRule="auto"/>
        <w:ind w:firstLineChars="202" w:firstLine="424"/>
        <w:jc w:val="left"/>
        <w:rPr>
          <w:rFonts w:ascii="宋体" w:hAnsi="宋体"/>
          <w:szCs w:val="21"/>
        </w:rPr>
      </w:pPr>
      <w:r>
        <w:rPr>
          <w:rFonts w:ascii="宋体" w:hAnsi="宋体" w:hint="eastAsia"/>
          <w:szCs w:val="21"/>
        </w:rPr>
        <w:t>下半年和上半年相比没有明显的变化，</w:t>
      </w:r>
      <w:r w:rsidRPr="002A4E01">
        <w:rPr>
          <w:rFonts w:ascii="宋体" w:hAnsi="宋体" w:hint="eastAsia"/>
          <w:szCs w:val="21"/>
        </w:rPr>
        <w:t>从选择比例来看，每一个选项的比例都较高</w:t>
      </w:r>
      <w:r>
        <w:rPr>
          <w:rFonts w:ascii="宋体" w:hAnsi="宋体" w:hint="eastAsia"/>
          <w:szCs w:val="21"/>
        </w:rPr>
        <w:t>，值得注意的是，“滋长犯罪行为、造成人民经济损失”的比例增长最多，</w:t>
      </w:r>
      <w:r w:rsidR="00415840">
        <w:rPr>
          <w:rFonts w:ascii="宋体" w:hAnsi="宋体" w:hint="eastAsia"/>
          <w:szCs w:val="21"/>
        </w:rPr>
        <w:t>目前社会上出现多次此类犯罪，诈骗事件，</w:t>
      </w:r>
      <w:r>
        <w:rPr>
          <w:rFonts w:ascii="宋体" w:hAnsi="宋体" w:hint="eastAsia"/>
          <w:szCs w:val="21"/>
        </w:rPr>
        <w:t>此类垃圾短信给很多用户带来了很大的影响</w:t>
      </w:r>
      <w:r w:rsidR="00BA7C01" w:rsidRPr="002A4E01">
        <w:rPr>
          <w:rFonts w:ascii="宋体" w:hAnsi="宋体" w:hint="eastAsia"/>
          <w:szCs w:val="21"/>
        </w:rPr>
        <w:t>，</w:t>
      </w:r>
      <w:r w:rsidR="00415840">
        <w:rPr>
          <w:rFonts w:ascii="宋体" w:hAnsi="宋体" w:hint="eastAsia"/>
          <w:szCs w:val="21"/>
        </w:rPr>
        <w:t>下半年总体</w:t>
      </w:r>
      <w:r w:rsidR="00BA7C01" w:rsidRPr="002A4E01">
        <w:rPr>
          <w:rFonts w:ascii="宋体" w:hAnsi="宋体" w:hint="eastAsia"/>
          <w:szCs w:val="21"/>
        </w:rPr>
        <w:t>表明</w:t>
      </w:r>
      <w:r w:rsidR="002846CF">
        <w:rPr>
          <w:rFonts w:ascii="宋体" w:hAnsi="宋体" w:hint="eastAsia"/>
          <w:szCs w:val="21"/>
        </w:rPr>
        <w:t>用户普遍认为</w:t>
      </w:r>
      <w:r w:rsidR="00BA7C01" w:rsidRPr="002A4E01">
        <w:rPr>
          <w:rFonts w:ascii="宋体" w:hAnsi="宋体" w:hint="eastAsia"/>
          <w:szCs w:val="21"/>
        </w:rPr>
        <w:t>垃圾短信</w:t>
      </w:r>
      <w:r w:rsidR="002846CF">
        <w:rPr>
          <w:rFonts w:ascii="宋体" w:hAnsi="宋体" w:hint="eastAsia"/>
          <w:szCs w:val="21"/>
        </w:rPr>
        <w:t>带来</w:t>
      </w:r>
      <w:r w:rsidR="00BA7C01" w:rsidRPr="002A4E01">
        <w:rPr>
          <w:rFonts w:ascii="宋体" w:hAnsi="宋体" w:hint="eastAsia"/>
          <w:szCs w:val="21"/>
        </w:rPr>
        <w:t>的危害</w:t>
      </w:r>
      <w:r w:rsidR="002846CF">
        <w:rPr>
          <w:rFonts w:ascii="宋体" w:hAnsi="宋体" w:hint="eastAsia"/>
          <w:szCs w:val="21"/>
        </w:rPr>
        <w:t>是多方面的，对社会的安定、经济的发展、以及人们工作和生活的环境都造成了很大的</w:t>
      </w:r>
      <w:r w:rsidR="00613927">
        <w:rPr>
          <w:rFonts w:ascii="宋体" w:hAnsi="宋体" w:hint="eastAsia"/>
          <w:szCs w:val="21"/>
        </w:rPr>
        <w:t>损</w:t>
      </w:r>
      <w:r w:rsidR="002846CF">
        <w:rPr>
          <w:rFonts w:ascii="宋体" w:hAnsi="宋体" w:hint="eastAsia"/>
          <w:szCs w:val="21"/>
        </w:rPr>
        <w:t>害</w:t>
      </w:r>
      <w:r w:rsidR="00BA7C01" w:rsidRPr="002A4E01">
        <w:rPr>
          <w:rFonts w:ascii="宋体" w:hAnsi="宋体" w:hint="eastAsia"/>
          <w:szCs w:val="21"/>
        </w:rPr>
        <w:t>。</w:t>
      </w:r>
    </w:p>
    <w:p w:rsidR="001C46A5" w:rsidRPr="002A4E01" w:rsidRDefault="001C46A5" w:rsidP="00C87387">
      <w:pPr>
        <w:spacing w:line="360" w:lineRule="auto"/>
        <w:ind w:firstLineChars="202" w:firstLine="424"/>
        <w:jc w:val="left"/>
        <w:rPr>
          <w:rFonts w:ascii="宋体" w:hAnsi="宋体"/>
          <w:szCs w:val="21"/>
        </w:rPr>
      </w:pPr>
    </w:p>
    <w:p w:rsidR="0099690D" w:rsidRPr="002A4E01" w:rsidRDefault="001C46A5" w:rsidP="00C87387">
      <w:pPr>
        <w:spacing w:line="360" w:lineRule="auto"/>
        <w:jc w:val="center"/>
        <w:rPr>
          <w:rFonts w:ascii="宋体" w:hAnsi="宋体"/>
        </w:rPr>
      </w:pPr>
      <w:r w:rsidRPr="001C46A5">
        <w:rPr>
          <w:rFonts w:ascii="宋体" w:hAnsi="宋体"/>
          <w:noProof/>
        </w:rPr>
        <w:drawing>
          <wp:inline distT="0" distB="0" distL="0" distR="0">
            <wp:extent cx="4448175" cy="3962400"/>
            <wp:effectExtent l="19050" t="0" r="9525" b="0"/>
            <wp:docPr id="42"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022AE0" w:rsidRPr="002A4E01" w:rsidRDefault="00014FC9" w:rsidP="00C87387">
      <w:pPr>
        <w:pStyle w:val="1"/>
        <w:pageBreakBefore/>
        <w:widowControl/>
        <w:numPr>
          <w:ilvl w:val="0"/>
          <w:numId w:val="0"/>
        </w:numPr>
        <w:spacing w:before="0" w:after="0" w:line="360" w:lineRule="auto"/>
        <w:ind w:left="426"/>
        <w:jc w:val="left"/>
        <w:outlineLvl w:val="2"/>
      </w:pPr>
      <w:bookmarkStart w:id="111" w:name="_Toc346636689"/>
      <w:r w:rsidRPr="002A4E01">
        <w:rPr>
          <w:rFonts w:hint="eastAsia"/>
        </w:rPr>
        <w:lastRenderedPageBreak/>
        <w:t>5.3</w:t>
      </w:r>
      <w:r w:rsidR="00022AE0" w:rsidRPr="002A4E01">
        <w:rPr>
          <w:rFonts w:hint="eastAsia"/>
        </w:rPr>
        <w:t>用户认为垃圾</w:t>
      </w:r>
      <w:r w:rsidR="001B2365" w:rsidRPr="002A4E01">
        <w:rPr>
          <w:rFonts w:hint="eastAsia"/>
        </w:rPr>
        <w:t>短信息</w:t>
      </w:r>
      <w:r w:rsidR="00022AE0" w:rsidRPr="002A4E01">
        <w:rPr>
          <w:rFonts w:hint="eastAsia"/>
        </w:rPr>
        <w:t>存在的原因</w:t>
      </w:r>
      <w:bookmarkEnd w:id="111"/>
    </w:p>
    <w:p w:rsidR="00986046" w:rsidRPr="0085665B" w:rsidRDefault="00AB5043" w:rsidP="00C87387">
      <w:pPr>
        <w:spacing w:line="360" w:lineRule="auto"/>
        <w:ind w:firstLineChars="202" w:firstLine="424"/>
        <w:rPr>
          <w:rFonts w:asciiTheme="minorEastAsia" w:eastAsiaTheme="minorEastAsia" w:hAnsiTheme="minorEastAsia"/>
        </w:rPr>
      </w:pPr>
      <w:r w:rsidRPr="0085665B">
        <w:rPr>
          <w:rFonts w:asciiTheme="minorEastAsia" w:eastAsiaTheme="minorEastAsia" w:hAnsiTheme="minorEastAsia" w:hint="eastAsia"/>
        </w:rPr>
        <w:t>在下</w:t>
      </w:r>
      <w:r w:rsidR="00986046" w:rsidRPr="0085665B">
        <w:rPr>
          <w:rFonts w:asciiTheme="minorEastAsia" w:eastAsiaTheme="minorEastAsia" w:hAnsiTheme="minorEastAsia" w:hint="eastAsia"/>
        </w:rPr>
        <w:t>半年的调查中，有</w:t>
      </w:r>
      <w:r w:rsidRPr="0085665B">
        <w:rPr>
          <w:rFonts w:asciiTheme="minorEastAsia" w:eastAsiaTheme="minorEastAsia" w:hAnsiTheme="minorEastAsia" w:hint="eastAsia"/>
        </w:rPr>
        <w:t>68.8</w:t>
      </w:r>
      <w:r w:rsidR="00986046" w:rsidRPr="0085665B">
        <w:rPr>
          <w:rFonts w:asciiTheme="minorEastAsia" w:eastAsiaTheme="minorEastAsia" w:hAnsiTheme="minorEastAsia" w:hint="eastAsia"/>
        </w:rPr>
        <w:t>%的用户认为，垃圾短信存在的原因是</w:t>
      </w:r>
      <w:r w:rsidR="00AD6B25" w:rsidRPr="0085665B">
        <w:rPr>
          <w:rFonts w:asciiTheme="minorEastAsia" w:eastAsiaTheme="minorEastAsia" w:hAnsiTheme="minorEastAsia" w:hint="eastAsia"/>
        </w:rPr>
        <w:t>“</w:t>
      </w:r>
      <w:r w:rsidR="00986046" w:rsidRPr="0085665B">
        <w:rPr>
          <w:rFonts w:asciiTheme="minorEastAsia" w:eastAsiaTheme="minorEastAsia" w:hAnsiTheme="minorEastAsia" w:hint="eastAsia"/>
        </w:rPr>
        <w:t>电信运营商监管力度不够</w:t>
      </w:r>
      <w:r w:rsidR="00AD6B25" w:rsidRPr="0085665B">
        <w:rPr>
          <w:rFonts w:asciiTheme="minorEastAsia" w:eastAsiaTheme="minorEastAsia" w:hAnsiTheme="minorEastAsia" w:hint="eastAsia"/>
        </w:rPr>
        <w:t>”</w:t>
      </w:r>
      <w:r w:rsidR="00986046" w:rsidRPr="0085665B">
        <w:rPr>
          <w:rFonts w:asciiTheme="minorEastAsia" w:eastAsiaTheme="minorEastAsia" w:hAnsiTheme="minorEastAsia" w:hint="eastAsia"/>
        </w:rPr>
        <w:t>，排在第一位，</w:t>
      </w:r>
      <w:r w:rsidRPr="0085665B">
        <w:rPr>
          <w:rFonts w:asciiTheme="minorEastAsia" w:eastAsiaTheme="minorEastAsia" w:hAnsiTheme="minorEastAsia" w:hint="eastAsia"/>
        </w:rPr>
        <w:t>环比上涨2.8个百分比，</w:t>
      </w:r>
      <w:r w:rsidR="00AD6B25" w:rsidRPr="0085665B">
        <w:rPr>
          <w:rFonts w:asciiTheme="minorEastAsia" w:eastAsiaTheme="minorEastAsia" w:hAnsiTheme="minorEastAsia" w:hint="eastAsia"/>
        </w:rPr>
        <w:t>排</w:t>
      </w:r>
      <w:r w:rsidR="00986046" w:rsidRPr="0085665B">
        <w:rPr>
          <w:rFonts w:asciiTheme="minorEastAsia" w:eastAsiaTheme="minorEastAsia" w:hAnsiTheme="minorEastAsia" w:hint="eastAsia"/>
        </w:rPr>
        <w:t>第二位</w:t>
      </w:r>
      <w:r w:rsidR="00AD6B25" w:rsidRPr="0085665B">
        <w:rPr>
          <w:rFonts w:asciiTheme="minorEastAsia" w:eastAsiaTheme="minorEastAsia" w:hAnsiTheme="minorEastAsia" w:hint="eastAsia"/>
        </w:rPr>
        <w:t>的</w:t>
      </w:r>
      <w:r w:rsidR="00986046" w:rsidRPr="0085665B">
        <w:rPr>
          <w:rFonts w:asciiTheme="minorEastAsia" w:eastAsiaTheme="minorEastAsia" w:hAnsiTheme="minorEastAsia" w:hint="eastAsia"/>
        </w:rPr>
        <w:t>是</w:t>
      </w:r>
      <w:r w:rsidR="00AD6B25" w:rsidRPr="0085665B">
        <w:rPr>
          <w:rFonts w:asciiTheme="minorEastAsia" w:eastAsiaTheme="minorEastAsia" w:hAnsiTheme="minorEastAsia" w:hint="eastAsia"/>
        </w:rPr>
        <w:t>“</w:t>
      </w:r>
      <w:r w:rsidR="00986046" w:rsidRPr="0085665B">
        <w:rPr>
          <w:rFonts w:asciiTheme="minorEastAsia" w:eastAsiaTheme="minorEastAsia" w:hAnsiTheme="minorEastAsia" w:hint="eastAsia"/>
        </w:rPr>
        <w:t>政府监管机制不健全</w:t>
      </w:r>
      <w:r w:rsidR="00AD6B25" w:rsidRPr="0085665B">
        <w:rPr>
          <w:rFonts w:asciiTheme="minorEastAsia" w:eastAsiaTheme="minorEastAsia" w:hAnsiTheme="minorEastAsia" w:hint="eastAsia"/>
        </w:rPr>
        <w:t>”</w:t>
      </w:r>
      <w:r w:rsidR="00986046" w:rsidRPr="0085665B">
        <w:rPr>
          <w:rFonts w:asciiTheme="minorEastAsia" w:eastAsiaTheme="minorEastAsia" w:hAnsiTheme="minorEastAsia" w:hint="eastAsia"/>
        </w:rPr>
        <w:t>，有</w:t>
      </w:r>
      <w:r w:rsidRPr="0085665B">
        <w:rPr>
          <w:rFonts w:asciiTheme="minorEastAsia" w:eastAsiaTheme="minorEastAsia" w:hAnsiTheme="minorEastAsia" w:hint="eastAsia"/>
        </w:rPr>
        <w:t>55.3</w:t>
      </w:r>
      <w:r w:rsidR="00AD6B25" w:rsidRPr="0085665B">
        <w:rPr>
          <w:rFonts w:asciiTheme="minorEastAsia" w:eastAsiaTheme="minorEastAsia" w:hAnsiTheme="minorEastAsia" w:hint="eastAsia"/>
        </w:rPr>
        <w:t>%</w:t>
      </w:r>
      <w:r w:rsidR="00986046" w:rsidRPr="0085665B">
        <w:rPr>
          <w:rFonts w:asciiTheme="minorEastAsia" w:eastAsiaTheme="minorEastAsia" w:hAnsiTheme="minorEastAsia" w:hint="eastAsia"/>
        </w:rPr>
        <w:t>的用户选择，</w:t>
      </w:r>
      <w:r w:rsidRPr="0085665B">
        <w:rPr>
          <w:rFonts w:asciiTheme="minorEastAsia" w:eastAsiaTheme="minorEastAsia" w:hAnsiTheme="minorEastAsia" w:hint="eastAsia"/>
        </w:rPr>
        <w:t>上涨0.4个百分点，</w:t>
      </w:r>
      <w:r w:rsidR="00AD6B25" w:rsidRPr="0085665B">
        <w:rPr>
          <w:rFonts w:asciiTheme="minorEastAsia" w:eastAsiaTheme="minorEastAsia" w:hAnsiTheme="minorEastAsia" w:hint="eastAsia"/>
        </w:rPr>
        <w:t>有</w:t>
      </w:r>
      <w:r w:rsidRPr="0085665B">
        <w:rPr>
          <w:rFonts w:asciiTheme="minorEastAsia" w:eastAsiaTheme="minorEastAsia" w:hAnsiTheme="minorEastAsia" w:hint="eastAsia"/>
        </w:rPr>
        <w:t>44.1</w:t>
      </w:r>
      <w:r w:rsidR="00AD6B25" w:rsidRPr="0085665B">
        <w:rPr>
          <w:rFonts w:asciiTheme="minorEastAsia" w:eastAsiaTheme="minorEastAsia" w:hAnsiTheme="minorEastAsia" w:hint="eastAsia"/>
        </w:rPr>
        <w:t>%的用户选择“</w:t>
      </w:r>
      <w:r w:rsidR="00986046" w:rsidRPr="0085665B">
        <w:rPr>
          <w:rFonts w:asciiTheme="minorEastAsia" w:eastAsiaTheme="minorEastAsia" w:hAnsiTheme="minorEastAsia" w:hint="eastAsia"/>
        </w:rPr>
        <w:t>个人信息被泄露</w:t>
      </w:r>
      <w:r w:rsidR="00AD6B25" w:rsidRPr="0085665B">
        <w:rPr>
          <w:rFonts w:asciiTheme="minorEastAsia" w:eastAsiaTheme="minorEastAsia" w:hAnsiTheme="minorEastAsia" w:hint="eastAsia"/>
        </w:rPr>
        <w:t>”，排第三位。</w:t>
      </w:r>
      <w:r w:rsidR="00986046" w:rsidRPr="0085665B">
        <w:rPr>
          <w:rFonts w:asciiTheme="minorEastAsia" w:eastAsiaTheme="minorEastAsia" w:hAnsiTheme="minorEastAsia" w:hint="eastAsia"/>
        </w:rPr>
        <w:t>4-6位分别是</w:t>
      </w:r>
      <w:r w:rsidR="00AD6B25" w:rsidRPr="0085665B">
        <w:rPr>
          <w:rFonts w:asciiTheme="minorEastAsia" w:eastAsiaTheme="minorEastAsia" w:hAnsiTheme="minorEastAsia" w:hint="eastAsia"/>
        </w:rPr>
        <w:t>：</w:t>
      </w:r>
      <w:r w:rsidR="00986046" w:rsidRPr="0085665B">
        <w:rPr>
          <w:rFonts w:asciiTheme="minorEastAsia" w:eastAsiaTheme="minorEastAsia" w:hAnsiTheme="minorEastAsia" w:hint="eastAsia"/>
        </w:rPr>
        <w:t>安全立法不到位、短信群发者获利</w:t>
      </w:r>
      <w:r w:rsidR="00B35E7C" w:rsidRPr="0085665B">
        <w:rPr>
          <w:rFonts w:asciiTheme="minorEastAsia" w:eastAsiaTheme="minorEastAsia" w:hAnsiTheme="minorEastAsia" w:hint="eastAsia"/>
        </w:rPr>
        <w:t>以及</w:t>
      </w:r>
      <w:r w:rsidR="00986046" w:rsidRPr="0085665B">
        <w:rPr>
          <w:rFonts w:asciiTheme="minorEastAsia" w:eastAsiaTheme="minorEastAsia" w:hAnsiTheme="minorEastAsia" w:hint="eastAsia"/>
        </w:rPr>
        <w:t>手机实名制</w:t>
      </w:r>
      <w:r w:rsidR="00B35E7C" w:rsidRPr="0085665B">
        <w:rPr>
          <w:rFonts w:asciiTheme="minorEastAsia" w:eastAsiaTheme="minorEastAsia" w:hAnsiTheme="minorEastAsia" w:hint="eastAsia"/>
        </w:rPr>
        <w:t>未</w:t>
      </w:r>
      <w:r w:rsidR="00986046" w:rsidRPr="0085665B">
        <w:rPr>
          <w:rFonts w:asciiTheme="minorEastAsia" w:eastAsiaTheme="minorEastAsia" w:hAnsiTheme="minorEastAsia" w:hint="eastAsia"/>
        </w:rPr>
        <w:t>严格执行</w:t>
      </w:r>
      <w:r w:rsidR="008E4A6F" w:rsidRPr="0085665B">
        <w:rPr>
          <w:rFonts w:asciiTheme="minorEastAsia" w:eastAsiaTheme="minorEastAsia" w:hAnsiTheme="minorEastAsia" w:hint="eastAsia"/>
        </w:rPr>
        <w:t>。</w:t>
      </w:r>
    </w:p>
    <w:p w:rsidR="008E4A6F" w:rsidRDefault="00DC0085" w:rsidP="00C87387">
      <w:pPr>
        <w:spacing w:line="360" w:lineRule="auto"/>
        <w:ind w:firstLineChars="202" w:firstLine="424"/>
        <w:rPr>
          <w:rFonts w:asciiTheme="minorEastAsia" w:eastAsiaTheme="minorEastAsia" w:hAnsiTheme="minorEastAsia"/>
        </w:rPr>
      </w:pPr>
      <w:r w:rsidRPr="0085665B">
        <w:rPr>
          <w:rFonts w:asciiTheme="minorEastAsia" w:eastAsiaTheme="minorEastAsia" w:hAnsiTheme="minorEastAsia" w:hint="eastAsia"/>
        </w:rPr>
        <w:t>从调查的结果来看，用户希望</w:t>
      </w:r>
      <w:r w:rsidR="006307E5" w:rsidRPr="0085665B">
        <w:rPr>
          <w:rFonts w:asciiTheme="minorEastAsia" w:eastAsiaTheme="minorEastAsia" w:hAnsiTheme="minorEastAsia" w:hint="eastAsia"/>
        </w:rPr>
        <w:t>电信运营商</w:t>
      </w:r>
      <w:r w:rsidR="005E02B8" w:rsidRPr="0085665B">
        <w:rPr>
          <w:rFonts w:asciiTheme="minorEastAsia" w:eastAsiaTheme="minorEastAsia" w:hAnsiTheme="minorEastAsia" w:hint="eastAsia"/>
        </w:rPr>
        <w:t>采取有效的</w:t>
      </w:r>
      <w:r w:rsidRPr="0085665B">
        <w:rPr>
          <w:rFonts w:asciiTheme="minorEastAsia" w:eastAsiaTheme="minorEastAsia" w:hAnsiTheme="minorEastAsia" w:hint="eastAsia"/>
        </w:rPr>
        <w:t>监管</w:t>
      </w:r>
      <w:r w:rsidR="005E02B8" w:rsidRPr="0085665B">
        <w:rPr>
          <w:rFonts w:asciiTheme="minorEastAsia" w:eastAsiaTheme="minorEastAsia" w:hAnsiTheme="minorEastAsia" w:hint="eastAsia"/>
        </w:rPr>
        <w:t>措施来</w:t>
      </w:r>
      <w:r w:rsidRPr="0085665B">
        <w:rPr>
          <w:rFonts w:asciiTheme="minorEastAsia" w:eastAsiaTheme="minorEastAsia" w:hAnsiTheme="minorEastAsia" w:hint="eastAsia"/>
        </w:rPr>
        <w:t>减少</w:t>
      </w:r>
      <w:r w:rsidR="005E02B8" w:rsidRPr="0085665B">
        <w:rPr>
          <w:rFonts w:asciiTheme="minorEastAsia" w:eastAsiaTheme="minorEastAsia" w:hAnsiTheme="minorEastAsia" w:hint="eastAsia"/>
        </w:rPr>
        <w:t>垃圾短信，同时政府</w:t>
      </w:r>
      <w:r w:rsidRPr="0085665B">
        <w:rPr>
          <w:rFonts w:asciiTheme="minorEastAsia" w:eastAsiaTheme="minorEastAsia" w:hAnsiTheme="minorEastAsia" w:hint="eastAsia"/>
        </w:rPr>
        <w:t>应该建立健全的</w:t>
      </w:r>
      <w:r w:rsidR="006307E5" w:rsidRPr="0085665B">
        <w:rPr>
          <w:rFonts w:asciiTheme="minorEastAsia" w:eastAsiaTheme="minorEastAsia" w:hAnsiTheme="minorEastAsia" w:hint="eastAsia"/>
        </w:rPr>
        <w:t>监管</w:t>
      </w:r>
      <w:r w:rsidRPr="0085665B">
        <w:rPr>
          <w:rFonts w:asciiTheme="minorEastAsia" w:eastAsiaTheme="minorEastAsia" w:hAnsiTheme="minorEastAsia" w:hint="eastAsia"/>
        </w:rPr>
        <w:t>机制，</w:t>
      </w:r>
      <w:r w:rsidR="005E02B8" w:rsidRPr="0085665B">
        <w:rPr>
          <w:rFonts w:asciiTheme="minorEastAsia" w:eastAsiaTheme="minorEastAsia" w:hAnsiTheme="minorEastAsia" w:hint="eastAsia"/>
        </w:rPr>
        <w:t>加大处罚力度，</w:t>
      </w:r>
      <w:r w:rsidR="007D2F11" w:rsidRPr="0085665B">
        <w:rPr>
          <w:rFonts w:asciiTheme="minorEastAsia" w:eastAsiaTheme="minorEastAsia" w:hAnsiTheme="minorEastAsia" w:hint="eastAsia"/>
        </w:rPr>
        <w:t>防止用户的个人信息被泄露。</w:t>
      </w:r>
    </w:p>
    <w:p w:rsidR="0085665B" w:rsidRPr="0085665B" w:rsidRDefault="0085665B" w:rsidP="00C87387">
      <w:pPr>
        <w:spacing w:line="360" w:lineRule="auto"/>
        <w:ind w:firstLineChars="202" w:firstLine="424"/>
        <w:rPr>
          <w:rFonts w:asciiTheme="minorEastAsia" w:eastAsiaTheme="minorEastAsia" w:hAnsiTheme="minorEastAsia"/>
        </w:rPr>
      </w:pPr>
    </w:p>
    <w:p w:rsidR="00022AE0" w:rsidRPr="002A4E01" w:rsidRDefault="0085665B" w:rsidP="00C87387">
      <w:pPr>
        <w:spacing w:line="360" w:lineRule="auto"/>
        <w:ind w:firstLineChars="200" w:firstLine="420"/>
        <w:jc w:val="center"/>
        <w:rPr>
          <w:rFonts w:ascii="宋体" w:hAnsi="宋体"/>
        </w:rPr>
      </w:pPr>
      <w:r w:rsidRPr="0085665B">
        <w:rPr>
          <w:rFonts w:ascii="宋体" w:hAnsi="宋体"/>
          <w:noProof/>
        </w:rPr>
        <w:drawing>
          <wp:inline distT="0" distB="0" distL="0" distR="0">
            <wp:extent cx="4000500" cy="3905250"/>
            <wp:effectExtent l="19050" t="0" r="19050" b="0"/>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022AE0" w:rsidRPr="002A4E01" w:rsidRDefault="00014FC9" w:rsidP="00C87387">
      <w:pPr>
        <w:pStyle w:val="1"/>
        <w:pageBreakBefore/>
        <w:widowControl/>
        <w:numPr>
          <w:ilvl w:val="0"/>
          <w:numId w:val="0"/>
        </w:numPr>
        <w:spacing w:before="0" w:after="0" w:line="360" w:lineRule="auto"/>
        <w:ind w:left="425"/>
        <w:outlineLvl w:val="2"/>
      </w:pPr>
      <w:bookmarkStart w:id="112" w:name="_Toc346636690"/>
      <w:r w:rsidRPr="002A4E01">
        <w:rPr>
          <w:rFonts w:hint="eastAsia"/>
        </w:rPr>
        <w:lastRenderedPageBreak/>
        <w:t>5.4</w:t>
      </w:r>
      <w:r w:rsidR="00022AE0" w:rsidRPr="002A4E01">
        <w:rPr>
          <w:rFonts w:hint="eastAsia"/>
        </w:rPr>
        <w:t>用户认为垃圾</w:t>
      </w:r>
      <w:r w:rsidR="001B2365" w:rsidRPr="002A4E01">
        <w:rPr>
          <w:rFonts w:hint="eastAsia"/>
        </w:rPr>
        <w:t>短信息</w:t>
      </w:r>
      <w:r w:rsidR="00022AE0" w:rsidRPr="002A4E01">
        <w:rPr>
          <w:rFonts w:hint="eastAsia"/>
        </w:rPr>
        <w:t>的责任主体</w:t>
      </w:r>
      <w:bookmarkEnd w:id="112"/>
    </w:p>
    <w:p w:rsidR="00B23019" w:rsidRPr="002A4E01" w:rsidRDefault="00556800" w:rsidP="00C87387">
      <w:pPr>
        <w:spacing w:line="360" w:lineRule="auto"/>
        <w:ind w:firstLineChars="200" w:firstLine="420"/>
        <w:jc w:val="left"/>
        <w:rPr>
          <w:rFonts w:ascii="宋体" w:hAnsi="宋体"/>
          <w:szCs w:val="21"/>
        </w:rPr>
      </w:pPr>
      <w:r>
        <w:rPr>
          <w:rFonts w:ascii="宋体" w:hAnsi="宋体" w:hint="eastAsia"/>
          <w:szCs w:val="21"/>
        </w:rPr>
        <w:t>82.1</w:t>
      </w:r>
      <w:r w:rsidR="00022AE0" w:rsidRPr="002A4E01">
        <w:rPr>
          <w:rFonts w:ascii="宋体" w:hAnsi="宋体"/>
          <w:szCs w:val="21"/>
        </w:rPr>
        <w:t>%</w:t>
      </w:r>
      <w:r w:rsidR="00022AE0" w:rsidRPr="002A4E01">
        <w:rPr>
          <w:rFonts w:ascii="宋体" w:hAnsi="宋体" w:hint="eastAsia"/>
          <w:szCs w:val="21"/>
        </w:rPr>
        <w:t>的用户</w:t>
      </w:r>
      <w:r w:rsidR="00BC627B" w:rsidRPr="002A4E01">
        <w:rPr>
          <w:rFonts w:ascii="宋体" w:hAnsi="宋体" w:hint="eastAsia"/>
          <w:szCs w:val="21"/>
        </w:rPr>
        <w:t>认为</w:t>
      </w:r>
      <w:r w:rsidR="00022AE0" w:rsidRPr="002A4E01">
        <w:rPr>
          <w:rFonts w:ascii="宋体" w:hAnsi="宋体" w:hint="eastAsia"/>
          <w:szCs w:val="21"/>
        </w:rPr>
        <w:t>运营商应该为垃圾</w:t>
      </w:r>
      <w:r w:rsidR="001B2365" w:rsidRPr="002A4E01">
        <w:rPr>
          <w:rFonts w:ascii="宋体" w:hAnsi="宋体" w:hint="eastAsia"/>
          <w:szCs w:val="21"/>
        </w:rPr>
        <w:t>短信息</w:t>
      </w:r>
      <w:r>
        <w:rPr>
          <w:rFonts w:ascii="宋体" w:hAnsi="宋体" w:hint="eastAsia"/>
          <w:szCs w:val="21"/>
        </w:rPr>
        <w:t>承担责任，</w:t>
      </w:r>
      <w:r w:rsidR="00CB6757" w:rsidRPr="002A4E01">
        <w:rPr>
          <w:rFonts w:ascii="宋体" w:hAnsi="宋体" w:hint="eastAsia"/>
          <w:szCs w:val="21"/>
        </w:rPr>
        <w:t>6</w:t>
      </w:r>
      <w:r w:rsidR="00014FC9" w:rsidRPr="002A4E01">
        <w:rPr>
          <w:rFonts w:ascii="宋体" w:hAnsi="宋体" w:hint="eastAsia"/>
          <w:szCs w:val="21"/>
        </w:rPr>
        <w:t>7</w:t>
      </w:r>
      <w:r w:rsidR="00CB6757" w:rsidRPr="002A4E01">
        <w:rPr>
          <w:rFonts w:ascii="宋体" w:hAnsi="宋体" w:hint="eastAsia"/>
          <w:szCs w:val="21"/>
        </w:rPr>
        <w:t>.</w:t>
      </w:r>
      <w:r>
        <w:rPr>
          <w:rFonts w:ascii="宋体" w:hAnsi="宋体" w:hint="eastAsia"/>
          <w:szCs w:val="21"/>
        </w:rPr>
        <w:t>9</w:t>
      </w:r>
      <w:r w:rsidR="00022AE0" w:rsidRPr="002A4E01">
        <w:rPr>
          <w:rFonts w:ascii="宋体" w:hAnsi="宋体"/>
          <w:szCs w:val="21"/>
        </w:rPr>
        <w:t>%</w:t>
      </w:r>
      <w:r w:rsidR="00022AE0" w:rsidRPr="002A4E01">
        <w:rPr>
          <w:rFonts w:ascii="宋体" w:hAnsi="宋体" w:hint="eastAsia"/>
          <w:szCs w:val="21"/>
        </w:rPr>
        <w:t>的用户认为</w:t>
      </w:r>
      <w:r w:rsidR="00662E14">
        <w:rPr>
          <w:rFonts w:ascii="宋体" w:hAnsi="宋体" w:hint="eastAsia"/>
          <w:szCs w:val="21"/>
        </w:rPr>
        <w:t>责任主体是</w:t>
      </w:r>
      <w:r w:rsidR="001B2365" w:rsidRPr="002A4E01">
        <w:rPr>
          <w:rFonts w:ascii="宋体" w:hAnsi="宋体" w:hint="eastAsia"/>
          <w:szCs w:val="21"/>
        </w:rPr>
        <w:t>短信息</w:t>
      </w:r>
      <w:r w:rsidR="00022AE0" w:rsidRPr="002A4E01">
        <w:rPr>
          <w:rFonts w:ascii="宋体" w:hAnsi="宋体" w:hint="eastAsia"/>
          <w:szCs w:val="21"/>
        </w:rPr>
        <w:t>群发商</w:t>
      </w:r>
      <w:r w:rsidR="00BD6E00" w:rsidRPr="002A4E01">
        <w:rPr>
          <w:rFonts w:ascii="宋体" w:hAnsi="宋体" w:hint="eastAsia"/>
          <w:szCs w:val="21"/>
        </w:rPr>
        <w:t>，</w:t>
      </w:r>
      <w:r w:rsidR="00ED1F18" w:rsidRPr="002A4E01">
        <w:rPr>
          <w:rFonts w:ascii="宋体" w:hAnsi="宋体" w:hint="eastAsia"/>
          <w:szCs w:val="21"/>
        </w:rPr>
        <w:t>分别比</w:t>
      </w:r>
      <w:r w:rsidR="00662E14">
        <w:rPr>
          <w:rFonts w:ascii="宋体" w:hAnsi="宋体" w:hint="eastAsia"/>
          <w:szCs w:val="21"/>
        </w:rPr>
        <w:t>上期</w:t>
      </w:r>
      <w:r w:rsidR="00B35CEB" w:rsidRPr="002A4E01">
        <w:rPr>
          <w:rFonts w:ascii="宋体" w:hAnsi="宋体" w:hint="eastAsia"/>
          <w:szCs w:val="21"/>
        </w:rPr>
        <w:t>上涨</w:t>
      </w:r>
      <w:r w:rsidR="00ED1F18" w:rsidRPr="002A4E01">
        <w:rPr>
          <w:rFonts w:ascii="宋体" w:hAnsi="宋体" w:hint="eastAsia"/>
          <w:szCs w:val="21"/>
        </w:rPr>
        <w:t>了</w:t>
      </w:r>
      <w:r>
        <w:rPr>
          <w:rFonts w:ascii="宋体" w:hAnsi="宋体" w:hint="eastAsia"/>
          <w:szCs w:val="21"/>
        </w:rPr>
        <w:t>3</w:t>
      </w:r>
      <w:r w:rsidR="00ED1F18" w:rsidRPr="002A4E01">
        <w:rPr>
          <w:rFonts w:ascii="宋体" w:hAnsi="宋体" w:hint="eastAsia"/>
          <w:szCs w:val="21"/>
        </w:rPr>
        <w:t>.</w:t>
      </w:r>
      <w:r>
        <w:rPr>
          <w:rFonts w:ascii="宋体" w:hAnsi="宋体" w:hint="eastAsia"/>
          <w:szCs w:val="21"/>
        </w:rPr>
        <w:t>2</w:t>
      </w:r>
      <w:r w:rsidR="00ED1F18" w:rsidRPr="002A4E01">
        <w:rPr>
          <w:rFonts w:ascii="宋体" w:hAnsi="宋体" w:hint="eastAsia"/>
          <w:szCs w:val="21"/>
        </w:rPr>
        <w:t>和</w:t>
      </w:r>
      <w:r>
        <w:rPr>
          <w:rFonts w:ascii="宋体" w:hAnsi="宋体" w:hint="eastAsia"/>
          <w:szCs w:val="21"/>
        </w:rPr>
        <w:t>0</w:t>
      </w:r>
      <w:r w:rsidR="00ED1F18" w:rsidRPr="002A4E01">
        <w:rPr>
          <w:rFonts w:ascii="宋体" w:hAnsi="宋体" w:hint="eastAsia"/>
          <w:szCs w:val="21"/>
        </w:rPr>
        <w:t>.</w:t>
      </w:r>
      <w:r>
        <w:rPr>
          <w:rFonts w:ascii="宋体" w:hAnsi="宋体" w:hint="eastAsia"/>
          <w:szCs w:val="21"/>
        </w:rPr>
        <w:t>5</w:t>
      </w:r>
      <w:r w:rsidR="00ED1F18" w:rsidRPr="002A4E01">
        <w:rPr>
          <w:rFonts w:ascii="宋体" w:hAnsi="宋体" w:hint="eastAsia"/>
          <w:szCs w:val="21"/>
        </w:rPr>
        <w:t>个百分点。</w:t>
      </w:r>
    </w:p>
    <w:p w:rsidR="00116978" w:rsidRPr="002A4E01" w:rsidRDefault="00DC0FCF" w:rsidP="00C87387">
      <w:pPr>
        <w:spacing w:line="360" w:lineRule="auto"/>
        <w:ind w:firstLineChars="200" w:firstLine="420"/>
        <w:jc w:val="left"/>
        <w:rPr>
          <w:rFonts w:ascii="宋体" w:hAnsi="宋体"/>
          <w:szCs w:val="21"/>
        </w:rPr>
      </w:pPr>
      <w:r>
        <w:rPr>
          <w:rFonts w:ascii="宋体" w:hAnsi="宋体" w:hint="eastAsia"/>
          <w:szCs w:val="21"/>
        </w:rPr>
        <w:t>38.5</w:t>
      </w:r>
      <w:r w:rsidR="00022AE0" w:rsidRPr="002A4E01">
        <w:rPr>
          <w:rFonts w:ascii="宋体" w:hAnsi="宋体"/>
          <w:szCs w:val="21"/>
        </w:rPr>
        <w:t>%</w:t>
      </w:r>
      <w:r w:rsidR="00BC627B" w:rsidRPr="002A4E01">
        <w:rPr>
          <w:rFonts w:ascii="宋体" w:hAnsi="宋体" w:hint="eastAsia"/>
          <w:szCs w:val="21"/>
        </w:rPr>
        <w:t>用户认为短信息内容受益者</w:t>
      </w:r>
      <w:r w:rsidR="00022AE0" w:rsidRPr="002A4E01">
        <w:rPr>
          <w:rFonts w:ascii="宋体" w:hAnsi="宋体" w:hint="eastAsia"/>
          <w:szCs w:val="21"/>
        </w:rPr>
        <w:t>应该承担责任</w:t>
      </w:r>
      <w:r w:rsidR="009E0723" w:rsidRPr="002A4E01">
        <w:rPr>
          <w:rFonts w:ascii="宋体" w:hAnsi="宋体" w:hint="eastAsia"/>
          <w:szCs w:val="21"/>
        </w:rPr>
        <w:t>，位居第三</w:t>
      </w:r>
      <w:r w:rsidR="00985E28" w:rsidRPr="002A4E01">
        <w:rPr>
          <w:rFonts w:ascii="宋体" w:hAnsi="宋体" w:hint="eastAsia"/>
          <w:szCs w:val="21"/>
        </w:rPr>
        <w:t>，</w:t>
      </w:r>
      <w:r w:rsidR="00B35CEB" w:rsidRPr="002A4E01">
        <w:rPr>
          <w:rFonts w:ascii="宋体" w:hAnsi="宋体" w:hint="eastAsia"/>
          <w:szCs w:val="21"/>
        </w:rPr>
        <w:t>比</w:t>
      </w:r>
      <w:r w:rsidR="00014FC9" w:rsidRPr="002A4E01">
        <w:rPr>
          <w:rFonts w:ascii="宋体" w:hAnsi="宋体" w:hint="eastAsia"/>
          <w:szCs w:val="21"/>
        </w:rPr>
        <w:t>上期上涨</w:t>
      </w:r>
      <w:r>
        <w:rPr>
          <w:rFonts w:ascii="宋体" w:hAnsi="宋体" w:hint="eastAsia"/>
          <w:szCs w:val="21"/>
        </w:rPr>
        <w:t>0.6</w:t>
      </w:r>
      <w:r w:rsidR="006F07FE" w:rsidRPr="002A4E01">
        <w:rPr>
          <w:rFonts w:ascii="宋体" w:hAnsi="宋体" w:hint="eastAsia"/>
          <w:szCs w:val="21"/>
        </w:rPr>
        <w:t>个百分点</w:t>
      </w:r>
      <w:r w:rsidR="00870B3D" w:rsidRPr="002A4E01">
        <w:rPr>
          <w:rFonts w:ascii="宋体" w:hAnsi="宋体" w:hint="eastAsia"/>
          <w:szCs w:val="21"/>
        </w:rPr>
        <w:t>。</w:t>
      </w:r>
      <w:r w:rsidR="00503123" w:rsidRPr="002A4E01">
        <w:rPr>
          <w:rFonts w:ascii="宋体" w:hAnsi="宋体" w:hint="eastAsia"/>
          <w:szCs w:val="21"/>
        </w:rPr>
        <w:t>排在第四</w:t>
      </w:r>
      <w:r w:rsidR="005F6092">
        <w:rPr>
          <w:rFonts w:ascii="宋体" w:hAnsi="宋体" w:hint="eastAsia"/>
          <w:szCs w:val="21"/>
        </w:rPr>
        <w:t>至七</w:t>
      </w:r>
      <w:r w:rsidR="00503123" w:rsidRPr="002A4E01">
        <w:rPr>
          <w:rFonts w:ascii="宋体" w:hAnsi="宋体" w:hint="eastAsia"/>
          <w:szCs w:val="21"/>
        </w:rPr>
        <w:t>位的</w:t>
      </w:r>
      <w:r w:rsidR="00DC0085">
        <w:rPr>
          <w:rFonts w:ascii="宋体" w:hAnsi="宋体" w:hint="eastAsia"/>
          <w:szCs w:val="21"/>
        </w:rPr>
        <w:t>是</w:t>
      </w:r>
      <w:r w:rsidR="00D216CC" w:rsidRPr="002A4E01">
        <w:rPr>
          <w:rFonts w:ascii="宋体" w:hAnsi="宋体" w:hint="eastAsia"/>
          <w:szCs w:val="21"/>
        </w:rPr>
        <w:t>政府部门</w:t>
      </w:r>
      <w:r w:rsidR="005F6092">
        <w:rPr>
          <w:rFonts w:ascii="宋体" w:hAnsi="宋体" w:hint="eastAsia"/>
          <w:szCs w:val="21"/>
        </w:rPr>
        <w:t>、</w:t>
      </w:r>
      <w:r w:rsidR="00725645" w:rsidRPr="002A4E01">
        <w:rPr>
          <w:rFonts w:ascii="宋体" w:hAnsi="宋体" w:hint="eastAsia"/>
          <w:szCs w:val="21"/>
        </w:rPr>
        <w:t>SP</w:t>
      </w:r>
      <w:r w:rsidR="00C860BE" w:rsidRPr="002A4E01">
        <w:rPr>
          <w:rFonts w:ascii="宋体" w:hAnsi="宋体" w:hint="eastAsia"/>
          <w:szCs w:val="21"/>
        </w:rPr>
        <w:t>公司</w:t>
      </w:r>
      <w:r w:rsidR="005F6092">
        <w:rPr>
          <w:rFonts w:ascii="宋体" w:hAnsi="宋体" w:hint="eastAsia"/>
          <w:szCs w:val="21"/>
        </w:rPr>
        <w:t>、</w:t>
      </w:r>
      <w:r w:rsidR="00D258B9" w:rsidRPr="002A4E01">
        <w:rPr>
          <w:rFonts w:ascii="宋体" w:hAnsi="宋体" w:hint="eastAsia"/>
          <w:szCs w:val="21"/>
        </w:rPr>
        <w:t>公安机关、</w:t>
      </w:r>
      <w:r w:rsidR="00312EA3" w:rsidRPr="002A4E01">
        <w:rPr>
          <w:rFonts w:ascii="宋体" w:hAnsi="宋体" w:hint="eastAsia"/>
          <w:szCs w:val="21"/>
        </w:rPr>
        <w:t>社会监督机构</w:t>
      </w:r>
      <w:r w:rsidR="00DC0085">
        <w:rPr>
          <w:rFonts w:ascii="宋体" w:hAnsi="宋体" w:hint="eastAsia"/>
          <w:szCs w:val="21"/>
        </w:rPr>
        <w:t>，</w:t>
      </w:r>
      <w:r w:rsidR="00662E14">
        <w:rPr>
          <w:rFonts w:ascii="宋体" w:hAnsi="宋体" w:hint="eastAsia"/>
          <w:szCs w:val="21"/>
        </w:rPr>
        <w:t>比例</w:t>
      </w:r>
      <w:r w:rsidR="003C4114" w:rsidRPr="002A4E01">
        <w:rPr>
          <w:rFonts w:ascii="宋体" w:hAnsi="宋体" w:hint="eastAsia"/>
          <w:szCs w:val="21"/>
        </w:rPr>
        <w:t>分别</w:t>
      </w:r>
      <w:r w:rsidR="00312EA3" w:rsidRPr="002A4E01">
        <w:rPr>
          <w:rFonts w:ascii="宋体" w:hAnsi="宋体" w:hint="eastAsia"/>
          <w:szCs w:val="21"/>
        </w:rPr>
        <w:t>下降</w:t>
      </w:r>
      <w:r w:rsidR="00662E14">
        <w:rPr>
          <w:rFonts w:ascii="宋体" w:hAnsi="宋体" w:hint="eastAsia"/>
          <w:szCs w:val="21"/>
        </w:rPr>
        <w:t>了</w:t>
      </w:r>
      <w:r w:rsidR="005F6092">
        <w:rPr>
          <w:rFonts w:ascii="宋体" w:hAnsi="宋体" w:hint="eastAsia"/>
          <w:szCs w:val="21"/>
        </w:rPr>
        <w:t>至少</w:t>
      </w:r>
      <w:r>
        <w:rPr>
          <w:rFonts w:ascii="宋体" w:hAnsi="宋体" w:hint="eastAsia"/>
          <w:szCs w:val="21"/>
        </w:rPr>
        <w:t>1</w:t>
      </w:r>
      <w:r w:rsidR="005F6092">
        <w:rPr>
          <w:rFonts w:ascii="宋体" w:hAnsi="宋体" w:hint="eastAsia"/>
          <w:szCs w:val="21"/>
        </w:rPr>
        <w:t>个百分点。尤其是随着SP的衰落，认为SP公司应承担责任的下降了2.5个百分点，只有19.4%，第一次下降到了20%以下。</w:t>
      </w:r>
    </w:p>
    <w:p w:rsidR="00116978" w:rsidRDefault="00DF404C" w:rsidP="00C87387">
      <w:pPr>
        <w:spacing w:line="360" w:lineRule="auto"/>
        <w:ind w:firstLineChars="200" w:firstLine="420"/>
        <w:jc w:val="left"/>
        <w:rPr>
          <w:rFonts w:ascii="宋体" w:hAnsi="宋体"/>
          <w:szCs w:val="21"/>
        </w:rPr>
      </w:pPr>
      <w:r w:rsidRPr="002A4E01">
        <w:rPr>
          <w:rFonts w:ascii="宋体" w:hAnsi="宋体" w:hint="eastAsia"/>
          <w:szCs w:val="21"/>
        </w:rPr>
        <w:t>在</w:t>
      </w:r>
      <w:r w:rsidR="00662E14">
        <w:rPr>
          <w:rFonts w:ascii="宋体" w:hAnsi="宋体" w:hint="eastAsia"/>
          <w:szCs w:val="21"/>
        </w:rPr>
        <w:t>本次调查中</w:t>
      </w:r>
      <w:r w:rsidRPr="002A4E01">
        <w:rPr>
          <w:rFonts w:ascii="宋体" w:hAnsi="宋体" w:hint="eastAsia"/>
          <w:szCs w:val="21"/>
        </w:rPr>
        <w:t>，运营商和短信群发商被用户认为</w:t>
      </w:r>
      <w:r w:rsidR="00662E14">
        <w:rPr>
          <w:rFonts w:ascii="宋体" w:hAnsi="宋体" w:hint="eastAsia"/>
          <w:szCs w:val="21"/>
        </w:rPr>
        <w:t>是垃圾短信</w:t>
      </w:r>
      <w:r w:rsidRPr="002A4E01">
        <w:rPr>
          <w:rFonts w:ascii="宋体" w:hAnsi="宋体" w:hint="eastAsia"/>
          <w:szCs w:val="21"/>
        </w:rPr>
        <w:t>责任主体的比例达到了近两年的最高，运营商应该</w:t>
      </w:r>
      <w:r w:rsidR="001D2BBB">
        <w:rPr>
          <w:rFonts w:ascii="宋体" w:hAnsi="宋体" w:hint="eastAsia"/>
          <w:szCs w:val="21"/>
        </w:rPr>
        <w:t>切实承担起治理垃圾短信的责任</w:t>
      </w:r>
      <w:r w:rsidRPr="002A4E01">
        <w:rPr>
          <w:rFonts w:ascii="宋体" w:hAnsi="宋体" w:hint="eastAsia"/>
          <w:szCs w:val="21"/>
        </w:rPr>
        <w:t>，加强对</w:t>
      </w:r>
      <w:r w:rsidR="001D2BBB">
        <w:rPr>
          <w:rFonts w:ascii="宋体" w:hAnsi="宋体" w:hint="eastAsia"/>
          <w:szCs w:val="21"/>
        </w:rPr>
        <w:t>短信</w:t>
      </w:r>
      <w:r w:rsidRPr="002A4E01">
        <w:rPr>
          <w:rFonts w:ascii="宋体" w:hAnsi="宋体" w:hint="eastAsia"/>
          <w:szCs w:val="21"/>
        </w:rPr>
        <w:t>群发</w:t>
      </w:r>
      <w:r w:rsidR="001D2BBB">
        <w:rPr>
          <w:rFonts w:ascii="宋体" w:hAnsi="宋体" w:hint="eastAsia"/>
          <w:szCs w:val="21"/>
        </w:rPr>
        <w:t>业务</w:t>
      </w:r>
      <w:r w:rsidRPr="002A4E01">
        <w:rPr>
          <w:rFonts w:ascii="宋体" w:hAnsi="宋体" w:hint="eastAsia"/>
          <w:szCs w:val="21"/>
        </w:rPr>
        <w:t>的</w:t>
      </w:r>
      <w:r w:rsidR="001D2BBB">
        <w:rPr>
          <w:rFonts w:ascii="宋体" w:hAnsi="宋体" w:hint="eastAsia"/>
          <w:szCs w:val="21"/>
        </w:rPr>
        <w:t>管理</w:t>
      </w:r>
      <w:r w:rsidRPr="002A4E01">
        <w:rPr>
          <w:rFonts w:ascii="宋体" w:hAnsi="宋体" w:hint="eastAsia"/>
          <w:szCs w:val="21"/>
        </w:rPr>
        <w:t>力度。</w:t>
      </w:r>
    </w:p>
    <w:p w:rsidR="00556800" w:rsidRPr="002A4E01" w:rsidRDefault="00556800" w:rsidP="00C87387">
      <w:pPr>
        <w:spacing w:line="360" w:lineRule="auto"/>
        <w:ind w:firstLineChars="200" w:firstLine="420"/>
        <w:jc w:val="left"/>
        <w:rPr>
          <w:rFonts w:ascii="宋体" w:hAnsi="宋体"/>
          <w:szCs w:val="21"/>
        </w:rPr>
      </w:pPr>
    </w:p>
    <w:p w:rsidR="00022AE0" w:rsidRPr="002A4E01" w:rsidRDefault="00556800" w:rsidP="00C87387">
      <w:pPr>
        <w:spacing w:line="360" w:lineRule="auto"/>
        <w:jc w:val="center"/>
        <w:rPr>
          <w:rFonts w:ascii="宋体" w:hAnsi="宋体"/>
        </w:rPr>
      </w:pPr>
      <w:r w:rsidRPr="00556800">
        <w:rPr>
          <w:rFonts w:ascii="宋体" w:hAnsi="宋体"/>
          <w:noProof/>
        </w:rPr>
        <w:drawing>
          <wp:inline distT="0" distB="0" distL="0" distR="0">
            <wp:extent cx="4067175" cy="4171950"/>
            <wp:effectExtent l="19050" t="0" r="9525" b="0"/>
            <wp:docPr id="44"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022AE0" w:rsidRPr="002A4E01" w:rsidRDefault="00014FC9" w:rsidP="00C87387">
      <w:pPr>
        <w:pStyle w:val="1"/>
        <w:pageBreakBefore/>
        <w:widowControl/>
        <w:numPr>
          <w:ilvl w:val="0"/>
          <w:numId w:val="0"/>
        </w:numPr>
        <w:spacing w:before="0" w:after="0" w:line="360" w:lineRule="auto"/>
        <w:ind w:left="426"/>
        <w:outlineLvl w:val="2"/>
      </w:pPr>
      <w:bookmarkStart w:id="113" w:name="_Toc346636691"/>
      <w:r w:rsidRPr="002A4E01">
        <w:rPr>
          <w:rFonts w:hint="eastAsia"/>
        </w:rPr>
        <w:lastRenderedPageBreak/>
        <w:t>5.5</w:t>
      </w:r>
      <w:r w:rsidR="00022AE0" w:rsidRPr="002A4E01">
        <w:rPr>
          <w:rFonts w:hint="eastAsia"/>
        </w:rPr>
        <w:t>用户认为有效治理垃圾</w:t>
      </w:r>
      <w:r w:rsidR="001B2365" w:rsidRPr="002A4E01">
        <w:rPr>
          <w:rFonts w:hint="eastAsia"/>
        </w:rPr>
        <w:t>短信息</w:t>
      </w:r>
      <w:r w:rsidR="00022AE0" w:rsidRPr="002A4E01">
        <w:rPr>
          <w:rFonts w:hint="eastAsia"/>
        </w:rPr>
        <w:t>的主要方法</w:t>
      </w:r>
      <w:bookmarkEnd w:id="113"/>
    </w:p>
    <w:p w:rsidR="00B471BD" w:rsidRPr="00B043CF" w:rsidRDefault="00D5518C" w:rsidP="00C87387">
      <w:pPr>
        <w:spacing w:line="360" w:lineRule="auto"/>
        <w:ind w:firstLineChars="200" w:firstLine="420"/>
        <w:jc w:val="left"/>
        <w:rPr>
          <w:rFonts w:ascii="宋体" w:hAnsi="宋体"/>
          <w:szCs w:val="21"/>
        </w:rPr>
      </w:pPr>
      <w:r w:rsidRPr="00B043CF">
        <w:rPr>
          <w:rFonts w:ascii="宋体" w:hAnsi="宋体" w:hint="eastAsia"/>
          <w:szCs w:val="21"/>
        </w:rPr>
        <w:t>本</w:t>
      </w:r>
      <w:r w:rsidR="00266C6B" w:rsidRPr="00B043CF">
        <w:rPr>
          <w:rFonts w:ascii="宋体" w:hAnsi="宋体" w:hint="eastAsia"/>
          <w:szCs w:val="21"/>
        </w:rPr>
        <w:t>期</w:t>
      </w:r>
      <w:r w:rsidR="00026928" w:rsidRPr="00B043CF">
        <w:rPr>
          <w:rFonts w:ascii="宋体" w:hAnsi="宋体" w:hint="eastAsia"/>
          <w:szCs w:val="21"/>
        </w:rPr>
        <w:t>调查</w:t>
      </w:r>
      <w:r w:rsidRPr="00B043CF">
        <w:rPr>
          <w:rFonts w:ascii="宋体" w:hAnsi="宋体" w:hint="eastAsia"/>
          <w:szCs w:val="21"/>
        </w:rPr>
        <w:t>结果的排名与上期一致</w:t>
      </w:r>
      <w:r w:rsidR="00022AE0" w:rsidRPr="00B043CF">
        <w:rPr>
          <w:rFonts w:ascii="宋体" w:hAnsi="宋体" w:hint="eastAsia"/>
          <w:szCs w:val="21"/>
        </w:rPr>
        <w:t>，</w:t>
      </w:r>
      <w:r w:rsidR="006E29C9" w:rsidRPr="00B043CF">
        <w:rPr>
          <w:rFonts w:ascii="宋体" w:hAnsi="宋体" w:hint="eastAsia"/>
          <w:szCs w:val="21"/>
        </w:rPr>
        <w:t>用户认为</w:t>
      </w:r>
      <w:r w:rsidR="008D217D" w:rsidRPr="00B043CF">
        <w:rPr>
          <w:rFonts w:ascii="宋体" w:hAnsi="宋体" w:hint="eastAsia"/>
          <w:szCs w:val="21"/>
        </w:rPr>
        <w:t>治理垃圾短信息</w:t>
      </w:r>
      <w:r w:rsidR="000946D9" w:rsidRPr="00B043CF">
        <w:rPr>
          <w:rFonts w:ascii="宋体" w:hAnsi="宋体" w:hint="eastAsia"/>
          <w:szCs w:val="21"/>
        </w:rPr>
        <w:t>方法</w:t>
      </w:r>
      <w:r w:rsidRPr="00B043CF">
        <w:rPr>
          <w:rFonts w:ascii="宋体" w:hAnsi="宋体" w:hint="eastAsia"/>
          <w:szCs w:val="21"/>
        </w:rPr>
        <w:t>中</w:t>
      </w:r>
      <w:r w:rsidR="004F1FB8" w:rsidRPr="00B043CF">
        <w:rPr>
          <w:rFonts w:ascii="宋体" w:hAnsi="宋体" w:hint="eastAsia"/>
          <w:szCs w:val="21"/>
        </w:rPr>
        <w:t>，</w:t>
      </w:r>
      <w:r w:rsidRPr="00B043CF" w:rsidDel="00D5518C">
        <w:rPr>
          <w:rFonts w:ascii="宋体" w:hAnsi="宋体" w:hint="eastAsia"/>
          <w:szCs w:val="21"/>
        </w:rPr>
        <w:t xml:space="preserve"> </w:t>
      </w:r>
      <w:r w:rsidR="00F57BE3" w:rsidRPr="00B043CF">
        <w:rPr>
          <w:rFonts w:ascii="宋体" w:hAnsi="宋体" w:hint="eastAsia"/>
          <w:szCs w:val="21"/>
        </w:rPr>
        <w:t>“运营商要规范管理并采取有效措施控制垃圾短信的发送及过滤”和</w:t>
      </w:r>
      <w:r w:rsidR="00664AD7" w:rsidRPr="00B043CF">
        <w:rPr>
          <w:rFonts w:ascii="宋体" w:hAnsi="宋体" w:hint="eastAsia"/>
          <w:szCs w:val="21"/>
        </w:rPr>
        <w:t>“政府立法、并完善相应监督管理体制”</w:t>
      </w:r>
      <w:r w:rsidRPr="00B043CF">
        <w:rPr>
          <w:rFonts w:ascii="宋体" w:hAnsi="宋体" w:hint="eastAsia"/>
          <w:szCs w:val="21"/>
        </w:rPr>
        <w:t>仍然</w:t>
      </w:r>
      <w:r w:rsidR="004F1FB8" w:rsidRPr="00B043CF">
        <w:rPr>
          <w:rFonts w:ascii="宋体" w:hAnsi="宋体" w:hint="eastAsia"/>
          <w:szCs w:val="21"/>
        </w:rPr>
        <w:t>分列前两位</w:t>
      </w:r>
      <w:r w:rsidRPr="00B043CF">
        <w:rPr>
          <w:rFonts w:ascii="宋体" w:hAnsi="宋体" w:hint="eastAsia"/>
          <w:szCs w:val="21"/>
        </w:rPr>
        <w:t>，</w:t>
      </w:r>
      <w:r w:rsidR="00985E28" w:rsidRPr="00B043CF">
        <w:rPr>
          <w:rFonts w:ascii="宋体" w:hAnsi="宋体" w:hint="eastAsia"/>
          <w:szCs w:val="21"/>
        </w:rPr>
        <w:t>占</w:t>
      </w:r>
      <w:r w:rsidR="004F663D" w:rsidRPr="00B043CF">
        <w:rPr>
          <w:rFonts w:ascii="宋体" w:hAnsi="宋体" w:hint="eastAsia"/>
          <w:szCs w:val="21"/>
        </w:rPr>
        <w:t>比为</w:t>
      </w:r>
      <w:r w:rsidR="00E439E5" w:rsidRPr="00B043CF">
        <w:rPr>
          <w:rFonts w:ascii="宋体" w:hAnsi="宋体" w:hint="eastAsia"/>
          <w:szCs w:val="21"/>
        </w:rPr>
        <w:t>7</w:t>
      </w:r>
      <w:r w:rsidR="00B043CF" w:rsidRPr="00B043CF">
        <w:rPr>
          <w:rFonts w:ascii="宋体" w:hAnsi="宋体" w:hint="eastAsia"/>
          <w:szCs w:val="21"/>
        </w:rPr>
        <w:t>8</w:t>
      </w:r>
      <w:r w:rsidR="00E439E5" w:rsidRPr="00B043CF">
        <w:rPr>
          <w:rFonts w:ascii="宋体" w:hAnsi="宋体" w:hint="eastAsia"/>
          <w:szCs w:val="21"/>
        </w:rPr>
        <w:t>.</w:t>
      </w:r>
      <w:r w:rsidR="00B043CF" w:rsidRPr="00B043CF">
        <w:rPr>
          <w:rFonts w:ascii="宋体" w:hAnsi="宋体" w:hint="eastAsia"/>
          <w:szCs w:val="21"/>
        </w:rPr>
        <w:t>9</w:t>
      </w:r>
      <w:r w:rsidR="00E439E5" w:rsidRPr="00B043CF">
        <w:rPr>
          <w:rFonts w:ascii="宋体" w:hAnsi="宋体" w:hint="eastAsia"/>
          <w:szCs w:val="21"/>
        </w:rPr>
        <w:t>%</w:t>
      </w:r>
      <w:r w:rsidR="004F663D" w:rsidRPr="00B043CF">
        <w:rPr>
          <w:rFonts w:ascii="宋体" w:hAnsi="宋体" w:hint="eastAsia"/>
          <w:szCs w:val="21"/>
        </w:rPr>
        <w:t>和</w:t>
      </w:r>
      <w:r w:rsidR="00B043CF" w:rsidRPr="00B043CF">
        <w:rPr>
          <w:rFonts w:ascii="宋体" w:hAnsi="宋体" w:hint="eastAsia"/>
          <w:szCs w:val="21"/>
        </w:rPr>
        <w:t>64.3</w:t>
      </w:r>
      <w:r w:rsidR="004F663D" w:rsidRPr="00B043CF">
        <w:rPr>
          <w:rFonts w:ascii="宋体" w:hAnsi="宋体" w:hint="eastAsia"/>
          <w:szCs w:val="21"/>
        </w:rPr>
        <w:t>%</w:t>
      </w:r>
      <w:r w:rsidR="003F1E4D" w:rsidRPr="00B043CF">
        <w:rPr>
          <w:rFonts w:ascii="宋体" w:hAnsi="宋体" w:hint="eastAsia"/>
          <w:szCs w:val="21"/>
        </w:rPr>
        <w:t>，</w:t>
      </w:r>
      <w:r w:rsidRPr="00B043CF">
        <w:rPr>
          <w:rFonts w:ascii="宋体" w:hAnsi="宋体" w:hint="eastAsia"/>
          <w:szCs w:val="21"/>
        </w:rPr>
        <w:t>比上期</w:t>
      </w:r>
      <w:r w:rsidR="00B043CF" w:rsidRPr="00B043CF">
        <w:rPr>
          <w:rFonts w:ascii="宋体" w:hAnsi="宋体" w:hint="eastAsia"/>
          <w:szCs w:val="21"/>
        </w:rPr>
        <w:t>分别上涨4.1</w:t>
      </w:r>
      <w:r w:rsidR="00117183" w:rsidRPr="00B043CF">
        <w:rPr>
          <w:rFonts w:ascii="宋体" w:hAnsi="宋体" w:hint="eastAsia"/>
          <w:szCs w:val="21"/>
        </w:rPr>
        <w:t>%</w:t>
      </w:r>
      <w:r w:rsidR="00BB6F26" w:rsidRPr="00B043CF">
        <w:rPr>
          <w:rFonts w:ascii="宋体" w:hAnsi="宋体" w:hint="eastAsia"/>
          <w:szCs w:val="21"/>
        </w:rPr>
        <w:t>和</w:t>
      </w:r>
      <w:r w:rsidR="00B043CF" w:rsidRPr="00B043CF">
        <w:rPr>
          <w:rFonts w:ascii="宋体" w:hAnsi="宋体" w:hint="eastAsia"/>
          <w:szCs w:val="21"/>
        </w:rPr>
        <w:t xml:space="preserve"> 1.7</w:t>
      </w:r>
      <w:r w:rsidR="00117183" w:rsidRPr="00B043CF">
        <w:rPr>
          <w:rFonts w:ascii="宋体" w:hAnsi="宋体" w:hint="eastAsia"/>
          <w:szCs w:val="21"/>
        </w:rPr>
        <w:t>%。</w:t>
      </w:r>
    </w:p>
    <w:p w:rsidR="00D928AC" w:rsidRPr="00B043CF" w:rsidRDefault="00C34823" w:rsidP="00C87387">
      <w:pPr>
        <w:spacing w:line="360" w:lineRule="auto"/>
        <w:ind w:firstLineChars="200" w:firstLine="420"/>
        <w:jc w:val="left"/>
        <w:rPr>
          <w:rFonts w:ascii="宋体" w:hAnsi="宋体"/>
          <w:szCs w:val="21"/>
        </w:rPr>
      </w:pPr>
      <w:r w:rsidRPr="00B043CF">
        <w:rPr>
          <w:rFonts w:ascii="宋体" w:hAnsi="宋体" w:hint="eastAsia"/>
          <w:szCs w:val="21"/>
        </w:rPr>
        <w:t>其次是</w:t>
      </w:r>
      <w:r w:rsidR="00985E28" w:rsidRPr="00B043CF">
        <w:rPr>
          <w:rFonts w:ascii="宋体" w:hAnsi="宋体" w:hint="eastAsia"/>
          <w:szCs w:val="21"/>
        </w:rPr>
        <w:t>选择</w:t>
      </w:r>
      <w:r w:rsidR="009043AF" w:rsidRPr="00B043CF">
        <w:rPr>
          <w:rFonts w:ascii="宋体" w:hAnsi="宋体" w:hint="eastAsia"/>
          <w:szCs w:val="21"/>
        </w:rPr>
        <w:t>“严格实行手机入网实名登记制”</w:t>
      </w:r>
      <w:r w:rsidR="00D5518C" w:rsidRPr="00B043CF">
        <w:rPr>
          <w:rFonts w:ascii="宋体" w:hAnsi="宋体" w:hint="eastAsia"/>
          <w:szCs w:val="21"/>
        </w:rPr>
        <w:t>，</w:t>
      </w:r>
      <w:r w:rsidR="00985E28" w:rsidRPr="00B043CF">
        <w:rPr>
          <w:rFonts w:ascii="宋体" w:hAnsi="宋体" w:hint="eastAsia"/>
          <w:szCs w:val="21"/>
        </w:rPr>
        <w:t>占</w:t>
      </w:r>
      <w:r w:rsidR="00B043CF" w:rsidRPr="00B043CF">
        <w:rPr>
          <w:rFonts w:ascii="宋体" w:hAnsi="宋体" w:hint="eastAsia"/>
          <w:szCs w:val="21"/>
        </w:rPr>
        <w:t>46.8</w:t>
      </w:r>
      <w:r w:rsidR="00E13B0D" w:rsidRPr="00B043CF">
        <w:rPr>
          <w:rFonts w:ascii="宋体" w:hAnsi="宋体"/>
          <w:szCs w:val="21"/>
        </w:rPr>
        <w:t>%</w:t>
      </w:r>
      <w:r w:rsidR="00E13B0D" w:rsidRPr="00B043CF">
        <w:rPr>
          <w:rFonts w:ascii="宋体" w:hAnsi="宋体" w:hint="eastAsia"/>
          <w:szCs w:val="21"/>
        </w:rPr>
        <w:t>，</w:t>
      </w:r>
      <w:r w:rsidR="00514208" w:rsidRPr="00B043CF">
        <w:rPr>
          <w:rFonts w:ascii="宋体" w:hAnsi="宋体" w:hint="eastAsia"/>
          <w:szCs w:val="21"/>
        </w:rPr>
        <w:t>比</w:t>
      </w:r>
      <w:r w:rsidR="00B043CF" w:rsidRPr="00B043CF">
        <w:rPr>
          <w:rFonts w:ascii="宋体" w:hAnsi="宋体" w:hint="eastAsia"/>
          <w:szCs w:val="21"/>
        </w:rPr>
        <w:t>上期上涨0.4</w:t>
      </w:r>
      <w:r w:rsidR="00A13E5B" w:rsidRPr="00B043CF">
        <w:rPr>
          <w:rFonts w:ascii="宋体" w:hAnsi="宋体" w:hint="eastAsia"/>
          <w:szCs w:val="21"/>
        </w:rPr>
        <w:t>个百分点</w:t>
      </w:r>
      <w:r w:rsidR="00116978" w:rsidRPr="00B043CF">
        <w:rPr>
          <w:rFonts w:ascii="宋体" w:hAnsi="宋体" w:hint="eastAsia"/>
          <w:szCs w:val="21"/>
        </w:rPr>
        <w:t>，</w:t>
      </w:r>
      <w:r w:rsidR="001A2BAC" w:rsidRPr="00B043CF">
        <w:rPr>
          <w:rFonts w:ascii="宋体" w:hAnsi="宋体" w:hint="eastAsia"/>
          <w:szCs w:val="21"/>
        </w:rPr>
        <w:t>“提倡用户对垃圾短信息的举报意识”</w:t>
      </w:r>
      <w:r w:rsidR="00D928AC" w:rsidRPr="00B043CF">
        <w:rPr>
          <w:rFonts w:ascii="宋体" w:hAnsi="宋体" w:hint="eastAsia"/>
          <w:szCs w:val="21"/>
        </w:rPr>
        <w:t>为</w:t>
      </w:r>
      <w:r w:rsidR="00B043CF" w:rsidRPr="00B043CF">
        <w:rPr>
          <w:rFonts w:ascii="宋体" w:hAnsi="宋体" w:hint="eastAsia"/>
          <w:szCs w:val="21"/>
        </w:rPr>
        <w:t>29.1</w:t>
      </w:r>
      <w:r w:rsidR="005C6AE0" w:rsidRPr="00B043CF">
        <w:rPr>
          <w:rFonts w:ascii="宋体" w:hAnsi="宋体" w:hint="eastAsia"/>
          <w:szCs w:val="21"/>
        </w:rPr>
        <w:t>%</w:t>
      </w:r>
      <w:r w:rsidR="00F5028E" w:rsidRPr="00B043CF">
        <w:rPr>
          <w:rFonts w:ascii="宋体" w:hAnsi="宋体" w:hint="eastAsia"/>
          <w:szCs w:val="21"/>
        </w:rPr>
        <w:t>，</w:t>
      </w:r>
      <w:r w:rsidR="00116978" w:rsidRPr="00B043CF">
        <w:rPr>
          <w:rFonts w:ascii="宋体" w:hAnsi="宋体" w:hint="eastAsia"/>
          <w:szCs w:val="21"/>
        </w:rPr>
        <w:t>与</w:t>
      </w:r>
      <w:r w:rsidR="00B043CF" w:rsidRPr="00B043CF">
        <w:rPr>
          <w:rFonts w:ascii="宋体" w:hAnsi="宋体" w:hint="eastAsia"/>
          <w:szCs w:val="21"/>
        </w:rPr>
        <w:t>上期相比下降0</w:t>
      </w:r>
      <w:r w:rsidR="00D87D3B" w:rsidRPr="00B043CF">
        <w:rPr>
          <w:rFonts w:ascii="宋体" w:hAnsi="宋体" w:hint="eastAsia"/>
          <w:szCs w:val="21"/>
        </w:rPr>
        <w:t>.</w:t>
      </w:r>
      <w:r w:rsidR="00B043CF" w:rsidRPr="00B043CF">
        <w:rPr>
          <w:rFonts w:ascii="宋体" w:hAnsi="宋体" w:hint="eastAsia"/>
          <w:szCs w:val="21"/>
        </w:rPr>
        <w:t>8</w:t>
      </w:r>
      <w:r w:rsidR="007D7F06" w:rsidRPr="00B043CF">
        <w:rPr>
          <w:rFonts w:ascii="宋体" w:hAnsi="宋体" w:hint="eastAsia"/>
          <w:szCs w:val="21"/>
        </w:rPr>
        <w:t>个</w:t>
      </w:r>
      <w:r w:rsidR="00D87D3B" w:rsidRPr="00B043CF">
        <w:rPr>
          <w:rFonts w:ascii="宋体" w:hAnsi="宋体" w:hint="eastAsia"/>
          <w:szCs w:val="21"/>
        </w:rPr>
        <w:t>百分点</w:t>
      </w:r>
      <w:r w:rsidR="005D239C" w:rsidRPr="00B043CF">
        <w:rPr>
          <w:rFonts w:ascii="宋体" w:hAnsi="宋体" w:hint="eastAsia"/>
          <w:szCs w:val="21"/>
        </w:rPr>
        <w:t>。</w:t>
      </w:r>
      <w:r w:rsidR="00994944" w:rsidRPr="00B043CF">
        <w:rPr>
          <w:rFonts w:ascii="宋体" w:hAnsi="宋体" w:hint="eastAsia"/>
          <w:szCs w:val="21"/>
        </w:rPr>
        <w:t>“为手机安装反垃圾短信息的过滤软件”</w:t>
      </w:r>
      <w:r w:rsidR="00BE468A" w:rsidRPr="00B043CF">
        <w:rPr>
          <w:rFonts w:ascii="宋体" w:hAnsi="宋体" w:hint="eastAsia"/>
          <w:szCs w:val="21"/>
        </w:rPr>
        <w:t>的占</w:t>
      </w:r>
      <w:r w:rsidR="001224E1" w:rsidRPr="00B043CF">
        <w:rPr>
          <w:rFonts w:ascii="宋体" w:hAnsi="宋体" w:hint="eastAsia"/>
          <w:szCs w:val="21"/>
        </w:rPr>
        <w:t>1</w:t>
      </w:r>
      <w:r w:rsidR="00B043CF" w:rsidRPr="00B043CF">
        <w:rPr>
          <w:rFonts w:ascii="宋体" w:hAnsi="宋体" w:hint="eastAsia"/>
          <w:szCs w:val="21"/>
        </w:rPr>
        <w:t>6</w:t>
      </w:r>
      <w:r w:rsidR="001224E1" w:rsidRPr="00B043CF">
        <w:rPr>
          <w:rFonts w:ascii="宋体" w:hAnsi="宋体" w:hint="eastAsia"/>
          <w:szCs w:val="21"/>
        </w:rPr>
        <w:t>.</w:t>
      </w:r>
      <w:r w:rsidR="00B043CF" w:rsidRPr="00B043CF">
        <w:rPr>
          <w:rFonts w:ascii="宋体" w:hAnsi="宋体" w:hint="eastAsia"/>
          <w:szCs w:val="21"/>
        </w:rPr>
        <w:t>7</w:t>
      </w:r>
      <w:r w:rsidR="00022AE0" w:rsidRPr="00B043CF">
        <w:rPr>
          <w:rFonts w:ascii="宋体" w:hAnsi="宋体"/>
          <w:szCs w:val="21"/>
        </w:rPr>
        <w:t>%</w:t>
      </w:r>
      <w:r w:rsidR="000A3FAD" w:rsidRPr="00B043CF">
        <w:rPr>
          <w:rFonts w:ascii="宋体" w:hAnsi="宋体" w:hint="eastAsia"/>
          <w:szCs w:val="21"/>
        </w:rPr>
        <w:t>，</w:t>
      </w:r>
      <w:r w:rsidR="008A0F16" w:rsidRPr="00B043CF">
        <w:rPr>
          <w:rFonts w:ascii="宋体" w:hAnsi="宋体" w:hint="eastAsia"/>
          <w:szCs w:val="21"/>
        </w:rPr>
        <w:t>比</w:t>
      </w:r>
      <w:r w:rsidR="00D928AC" w:rsidRPr="00B043CF">
        <w:rPr>
          <w:rFonts w:ascii="宋体" w:hAnsi="宋体" w:hint="eastAsia"/>
          <w:szCs w:val="21"/>
        </w:rPr>
        <w:t>上期下降</w:t>
      </w:r>
      <w:r w:rsidR="00B043CF" w:rsidRPr="00B043CF">
        <w:rPr>
          <w:rFonts w:ascii="宋体" w:hAnsi="宋体" w:hint="eastAsia"/>
          <w:szCs w:val="21"/>
        </w:rPr>
        <w:t>1.4</w:t>
      </w:r>
      <w:r w:rsidR="001E66CE" w:rsidRPr="00B043CF">
        <w:rPr>
          <w:rFonts w:ascii="宋体" w:hAnsi="宋体" w:hint="eastAsia"/>
          <w:szCs w:val="21"/>
        </w:rPr>
        <w:t>个百分点</w:t>
      </w:r>
      <w:r w:rsidR="00D928AC" w:rsidRPr="00B043CF">
        <w:rPr>
          <w:rFonts w:ascii="宋体" w:hAnsi="宋体" w:hint="eastAsia"/>
          <w:szCs w:val="21"/>
        </w:rPr>
        <w:t>。</w:t>
      </w:r>
    </w:p>
    <w:p w:rsidR="00B043CF" w:rsidRPr="00B043CF" w:rsidRDefault="00950709" w:rsidP="00C87387">
      <w:pPr>
        <w:spacing w:line="360" w:lineRule="auto"/>
        <w:ind w:firstLineChars="200" w:firstLine="420"/>
        <w:jc w:val="left"/>
        <w:rPr>
          <w:rFonts w:ascii="ˎ̥" w:hAnsi="ˎ̥" w:hint="eastAsia"/>
          <w:color w:val="000000"/>
          <w:szCs w:val="21"/>
        </w:rPr>
      </w:pPr>
      <w:r w:rsidRPr="00B043CF">
        <w:rPr>
          <w:rFonts w:ascii="宋体" w:hAnsi="宋体" w:hint="eastAsia"/>
          <w:szCs w:val="21"/>
        </w:rPr>
        <w:t>本期</w:t>
      </w:r>
      <w:r w:rsidR="00266C6B" w:rsidRPr="00B043CF">
        <w:rPr>
          <w:rFonts w:ascii="宋体" w:hAnsi="宋体" w:hint="eastAsia"/>
          <w:szCs w:val="21"/>
        </w:rPr>
        <w:t>调查显示</w:t>
      </w:r>
      <w:r w:rsidRPr="00B043CF">
        <w:rPr>
          <w:rFonts w:ascii="宋体" w:hAnsi="宋体" w:hint="eastAsia"/>
          <w:szCs w:val="21"/>
        </w:rPr>
        <w:t>，用户认为运营商和政府</w:t>
      </w:r>
      <w:r w:rsidR="00266C6B" w:rsidRPr="00B043CF">
        <w:rPr>
          <w:rFonts w:ascii="宋体" w:hAnsi="宋体" w:hint="eastAsia"/>
          <w:szCs w:val="21"/>
        </w:rPr>
        <w:t>仍然是垃圾短信治理工作中最主要的力量</w:t>
      </w:r>
      <w:r w:rsidRPr="00B043CF">
        <w:rPr>
          <w:rFonts w:ascii="宋体" w:hAnsi="宋体" w:hint="eastAsia"/>
          <w:szCs w:val="21"/>
        </w:rPr>
        <w:t>，</w:t>
      </w:r>
      <w:r w:rsidR="00B043CF" w:rsidRPr="00B043CF">
        <w:rPr>
          <w:rFonts w:ascii="宋体" w:hAnsi="宋体" w:hint="eastAsia"/>
          <w:szCs w:val="21"/>
        </w:rPr>
        <w:t>同时需要政府建立严格的法律法规来保障用户的信息安全，</w:t>
      </w:r>
      <w:r w:rsidR="00B043CF" w:rsidRPr="00B043CF">
        <w:rPr>
          <w:rFonts w:ascii="ˎ̥" w:hAnsi="ˎ̥"/>
          <w:color w:val="000000"/>
          <w:szCs w:val="21"/>
        </w:rPr>
        <w:t>加强互联网管理，必须依靠政府、业界、公众三方共同努力。网上信息内容管理、互联网行业管理、打击网络违法犯罪等部门要认真履行职责，落实好分级管理、属地管理责任，做到谁主管谁负责，形成工作合力。</w:t>
      </w:r>
    </w:p>
    <w:p w:rsidR="00B043CF" w:rsidRDefault="00B043CF" w:rsidP="00C87387">
      <w:pPr>
        <w:spacing w:line="360" w:lineRule="auto"/>
        <w:ind w:firstLineChars="200" w:firstLine="360"/>
        <w:jc w:val="left"/>
        <w:rPr>
          <w:rFonts w:ascii="ˎ̥" w:hAnsi="ˎ̥" w:hint="eastAsia"/>
          <w:color w:val="000000"/>
          <w:sz w:val="18"/>
          <w:szCs w:val="18"/>
        </w:rPr>
      </w:pPr>
    </w:p>
    <w:p w:rsidR="00022AE0" w:rsidRPr="002A4E01" w:rsidRDefault="00B043CF" w:rsidP="00C87387">
      <w:pPr>
        <w:spacing w:line="360" w:lineRule="auto"/>
        <w:ind w:firstLineChars="200" w:firstLine="420"/>
        <w:jc w:val="center"/>
        <w:rPr>
          <w:rFonts w:ascii="宋体" w:hAnsi="宋体"/>
        </w:rPr>
      </w:pPr>
      <w:r w:rsidRPr="00B043CF">
        <w:rPr>
          <w:rFonts w:ascii="宋体" w:hAnsi="宋体"/>
          <w:noProof/>
        </w:rPr>
        <w:drawing>
          <wp:inline distT="0" distB="0" distL="0" distR="0">
            <wp:extent cx="3933825" cy="5019676"/>
            <wp:effectExtent l="19050" t="0" r="9525" b="9524"/>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167BD3" w:rsidRPr="002A4E01" w:rsidRDefault="00167BD3" w:rsidP="00C87387">
      <w:pPr>
        <w:pStyle w:val="1"/>
        <w:pageBreakBefore/>
        <w:widowControl/>
        <w:numPr>
          <w:ilvl w:val="1"/>
          <w:numId w:val="21"/>
        </w:numPr>
        <w:spacing w:before="0" w:after="0" w:line="360" w:lineRule="auto"/>
        <w:outlineLvl w:val="2"/>
        <w:sectPr w:rsidR="00167BD3" w:rsidRPr="002A4E01" w:rsidSect="005F560F">
          <w:type w:val="continuous"/>
          <w:pgSz w:w="12240" w:h="15840"/>
          <w:pgMar w:top="1474" w:right="1134" w:bottom="1077" w:left="1418" w:header="720" w:footer="720" w:gutter="0"/>
          <w:cols w:space="720"/>
          <w:noEndnote/>
          <w:docGrid w:linePitch="286"/>
        </w:sectPr>
      </w:pPr>
    </w:p>
    <w:p w:rsidR="00167BD3" w:rsidRPr="002A4E01" w:rsidRDefault="00222127" w:rsidP="00C87387">
      <w:pPr>
        <w:pStyle w:val="1"/>
        <w:pageBreakBefore/>
        <w:widowControl/>
        <w:numPr>
          <w:ilvl w:val="0"/>
          <w:numId w:val="0"/>
        </w:numPr>
        <w:spacing w:before="0" w:after="0" w:line="360" w:lineRule="auto"/>
        <w:ind w:left="426"/>
        <w:outlineLvl w:val="2"/>
      </w:pPr>
      <w:bookmarkStart w:id="114" w:name="_Toc346636692"/>
      <w:r w:rsidRPr="002A4E01">
        <w:rPr>
          <w:rFonts w:hint="eastAsia"/>
        </w:rPr>
        <w:lastRenderedPageBreak/>
        <w:t>5.6</w:t>
      </w:r>
      <w:r w:rsidR="00167BD3" w:rsidRPr="002A4E01">
        <w:rPr>
          <w:rFonts w:hint="eastAsia"/>
        </w:rPr>
        <w:t>用户对近期垃圾短信息治理效果的评价</w:t>
      </w:r>
      <w:bookmarkEnd w:id="114"/>
    </w:p>
    <w:p w:rsidR="009A2953" w:rsidRPr="002A4E01" w:rsidRDefault="00FB41A9" w:rsidP="00C87387">
      <w:pPr>
        <w:spacing w:line="360" w:lineRule="auto"/>
        <w:rPr>
          <w:rFonts w:ascii="宋体" w:hAnsi="宋体"/>
        </w:rPr>
      </w:pPr>
      <w:r w:rsidRPr="002A4E01">
        <w:rPr>
          <w:rFonts w:ascii="宋体" w:hAnsi="宋体" w:hint="eastAsia"/>
        </w:rPr>
        <w:t xml:space="preserve">    </w:t>
      </w:r>
      <w:r w:rsidR="00B95EBA">
        <w:rPr>
          <w:rFonts w:ascii="宋体" w:hAnsi="宋体" w:hint="eastAsia"/>
        </w:rPr>
        <w:t>下</w:t>
      </w:r>
      <w:r w:rsidR="00643F90" w:rsidRPr="002A4E01">
        <w:rPr>
          <w:rFonts w:ascii="宋体" w:hAnsi="宋体" w:hint="eastAsia"/>
        </w:rPr>
        <w:t>半</w:t>
      </w:r>
      <w:r w:rsidR="006774BA" w:rsidRPr="002A4E01">
        <w:rPr>
          <w:rFonts w:ascii="宋体" w:hAnsi="宋体" w:hint="eastAsia"/>
        </w:rPr>
        <w:t>年</w:t>
      </w:r>
      <w:r w:rsidR="009A2953" w:rsidRPr="002A4E01">
        <w:rPr>
          <w:rFonts w:ascii="宋体" w:hAnsi="宋体" w:hint="eastAsia"/>
        </w:rPr>
        <w:t>调查显示，</w:t>
      </w:r>
      <w:r w:rsidR="00B95EBA">
        <w:rPr>
          <w:rFonts w:ascii="宋体" w:hAnsi="宋体" w:hint="eastAsia"/>
        </w:rPr>
        <w:t>65.9</w:t>
      </w:r>
      <w:r w:rsidR="009A2953" w:rsidRPr="002A4E01">
        <w:rPr>
          <w:rFonts w:ascii="宋体" w:hAnsi="宋体" w:hint="eastAsia"/>
        </w:rPr>
        <w:t>%</w:t>
      </w:r>
      <w:r w:rsidR="0031158C">
        <w:rPr>
          <w:rFonts w:ascii="宋体" w:hAnsi="宋体" w:hint="eastAsia"/>
        </w:rPr>
        <w:t>的</w:t>
      </w:r>
      <w:r w:rsidR="009A2953" w:rsidRPr="002A4E01">
        <w:rPr>
          <w:rFonts w:ascii="宋体" w:hAnsi="宋体" w:hint="eastAsia"/>
        </w:rPr>
        <w:t>用户认为手机垃圾短信息治理有一定</w:t>
      </w:r>
      <w:r w:rsidR="0031158C">
        <w:rPr>
          <w:rFonts w:ascii="宋体" w:hAnsi="宋体" w:hint="eastAsia"/>
        </w:rPr>
        <w:t>效</w:t>
      </w:r>
      <w:r w:rsidR="009A2953" w:rsidRPr="002A4E01">
        <w:rPr>
          <w:rFonts w:ascii="宋体" w:hAnsi="宋体" w:hint="eastAsia"/>
        </w:rPr>
        <w:t>果，与</w:t>
      </w:r>
      <w:r w:rsidR="00643F90" w:rsidRPr="002A4E01">
        <w:rPr>
          <w:rFonts w:ascii="宋体" w:hAnsi="宋体" w:hint="eastAsia"/>
        </w:rPr>
        <w:t>上期</w:t>
      </w:r>
      <w:r w:rsidR="00617516" w:rsidRPr="002A4E01">
        <w:rPr>
          <w:rFonts w:ascii="宋体" w:hAnsi="宋体" w:hint="eastAsia"/>
        </w:rPr>
        <w:t>调查相比，上涨</w:t>
      </w:r>
      <w:r w:rsidR="009A2953" w:rsidRPr="002A4E01">
        <w:rPr>
          <w:rFonts w:ascii="宋体" w:hAnsi="宋体" w:hint="eastAsia"/>
        </w:rPr>
        <w:t>了</w:t>
      </w:r>
      <w:r w:rsidR="00B95EBA">
        <w:rPr>
          <w:rFonts w:ascii="宋体" w:hAnsi="宋体" w:hint="eastAsia"/>
        </w:rPr>
        <w:t>5</w:t>
      </w:r>
      <w:r w:rsidR="009A2953" w:rsidRPr="002A4E01">
        <w:rPr>
          <w:rFonts w:ascii="宋体" w:hAnsi="宋体" w:hint="eastAsia"/>
        </w:rPr>
        <w:t>.</w:t>
      </w:r>
      <w:r w:rsidR="00B95EBA">
        <w:rPr>
          <w:rFonts w:ascii="宋体" w:hAnsi="宋体" w:hint="eastAsia"/>
        </w:rPr>
        <w:t>5</w:t>
      </w:r>
      <w:r w:rsidR="009A2953" w:rsidRPr="002A4E01">
        <w:rPr>
          <w:rFonts w:ascii="宋体" w:hAnsi="宋体" w:hint="eastAsia"/>
        </w:rPr>
        <w:t>个百分点，同时有</w:t>
      </w:r>
      <w:r w:rsidR="00B95EBA">
        <w:rPr>
          <w:rFonts w:ascii="宋体" w:hAnsi="宋体" w:hint="eastAsia"/>
        </w:rPr>
        <w:t>9</w:t>
      </w:r>
      <w:r w:rsidR="00617516" w:rsidRPr="002A4E01">
        <w:rPr>
          <w:rFonts w:ascii="宋体" w:hAnsi="宋体" w:hint="eastAsia"/>
        </w:rPr>
        <w:t>.</w:t>
      </w:r>
      <w:r w:rsidR="00B95EBA">
        <w:rPr>
          <w:rFonts w:ascii="宋体" w:hAnsi="宋体" w:hint="eastAsia"/>
        </w:rPr>
        <w:t>5</w:t>
      </w:r>
      <w:r w:rsidR="009A2953" w:rsidRPr="002A4E01">
        <w:rPr>
          <w:rFonts w:ascii="宋体" w:hAnsi="宋体"/>
        </w:rPr>
        <w:t>%</w:t>
      </w:r>
      <w:r w:rsidR="009A2953" w:rsidRPr="002A4E01">
        <w:rPr>
          <w:rFonts w:ascii="宋体" w:hAnsi="宋体" w:hint="eastAsia"/>
        </w:rPr>
        <w:t>的用户感觉</w:t>
      </w:r>
      <w:r w:rsidR="008C238E">
        <w:rPr>
          <w:rFonts w:ascii="宋体" w:hAnsi="宋体" w:hint="eastAsia"/>
        </w:rPr>
        <w:t>治理效果不佳</w:t>
      </w:r>
      <w:r w:rsidR="009A2953" w:rsidRPr="002A4E01">
        <w:rPr>
          <w:rFonts w:ascii="宋体" w:hAnsi="宋体" w:hint="eastAsia"/>
        </w:rPr>
        <w:t>，与</w:t>
      </w:r>
      <w:r w:rsidR="00617516" w:rsidRPr="002A4E01">
        <w:rPr>
          <w:rFonts w:ascii="宋体" w:hAnsi="宋体" w:hint="eastAsia"/>
        </w:rPr>
        <w:t>上期</w:t>
      </w:r>
      <w:r w:rsidR="009A2953" w:rsidRPr="002A4E01">
        <w:rPr>
          <w:rFonts w:ascii="宋体" w:hAnsi="宋体" w:hint="eastAsia"/>
        </w:rPr>
        <w:t>相比</w:t>
      </w:r>
      <w:r w:rsidR="00617516" w:rsidRPr="002A4E01">
        <w:rPr>
          <w:rFonts w:ascii="宋体" w:hAnsi="宋体" w:hint="eastAsia"/>
        </w:rPr>
        <w:t>下降</w:t>
      </w:r>
      <w:r w:rsidR="009A2953" w:rsidRPr="002A4E01">
        <w:rPr>
          <w:rFonts w:ascii="宋体" w:hAnsi="宋体" w:hint="eastAsia"/>
        </w:rPr>
        <w:t>了</w:t>
      </w:r>
      <w:r w:rsidR="00B95EBA">
        <w:rPr>
          <w:rFonts w:ascii="宋体" w:hAnsi="宋体" w:hint="eastAsia"/>
        </w:rPr>
        <w:t>1</w:t>
      </w:r>
      <w:r w:rsidR="009A2953" w:rsidRPr="002A4E01">
        <w:rPr>
          <w:rFonts w:ascii="宋体" w:hAnsi="宋体" w:hint="eastAsia"/>
        </w:rPr>
        <w:t>.</w:t>
      </w:r>
      <w:r w:rsidR="00B95EBA">
        <w:rPr>
          <w:rFonts w:ascii="宋体" w:hAnsi="宋体" w:hint="eastAsia"/>
        </w:rPr>
        <w:t>1</w:t>
      </w:r>
      <w:r w:rsidR="009A2953" w:rsidRPr="002A4E01">
        <w:rPr>
          <w:rFonts w:ascii="宋体" w:hAnsi="宋体" w:hint="eastAsia"/>
        </w:rPr>
        <w:t>个百分点</w:t>
      </w:r>
      <w:r w:rsidRPr="002A4E01">
        <w:rPr>
          <w:rFonts w:ascii="宋体" w:hAnsi="宋体" w:hint="eastAsia"/>
        </w:rPr>
        <w:t>。</w:t>
      </w:r>
    </w:p>
    <w:p w:rsidR="009A2953" w:rsidRPr="002A4E01" w:rsidRDefault="009A2953" w:rsidP="00C87387">
      <w:pPr>
        <w:spacing w:line="360" w:lineRule="auto"/>
        <w:ind w:firstLineChars="200" w:firstLine="420"/>
        <w:rPr>
          <w:rFonts w:ascii="宋体" w:hAnsi="宋体"/>
        </w:rPr>
      </w:pPr>
      <w:r w:rsidRPr="002A4E01">
        <w:rPr>
          <w:rFonts w:ascii="宋体" w:hAnsi="宋体" w:hint="eastAsia"/>
        </w:rPr>
        <w:t>综合各类用户态度比例</w:t>
      </w:r>
      <w:r w:rsidR="00FD14A7">
        <w:rPr>
          <w:rFonts w:ascii="宋体" w:hAnsi="宋体" w:hint="eastAsia"/>
        </w:rPr>
        <w:t>数据</w:t>
      </w:r>
      <w:r w:rsidRPr="002A4E01">
        <w:rPr>
          <w:rFonts w:ascii="宋体" w:hAnsi="宋体" w:hint="eastAsia"/>
        </w:rPr>
        <w:t>，计算出</w:t>
      </w:r>
      <w:r w:rsidRPr="002A4E01">
        <w:rPr>
          <w:rFonts w:ascii="宋体" w:hAnsi="宋体"/>
        </w:rPr>
        <w:t>201</w:t>
      </w:r>
      <w:r w:rsidR="00617516" w:rsidRPr="002A4E01">
        <w:rPr>
          <w:rFonts w:ascii="宋体" w:hAnsi="宋体" w:hint="eastAsia"/>
        </w:rPr>
        <w:t>2</w:t>
      </w:r>
      <w:r w:rsidRPr="002A4E01">
        <w:rPr>
          <w:rFonts w:ascii="宋体" w:hAnsi="宋体" w:hint="eastAsia"/>
        </w:rPr>
        <w:t>年</w:t>
      </w:r>
      <w:r w:rsidR="00B95EBA">
        <w:rPr>
          <w:rFonts w:ascii="宋体" w:hAnsi="宋体" w:hint="eastAsia"/>
        </w:rPr>
        <w:t>下</w:t>
      </w:r>
      <w:r w:rsidR="00617516" w:rsidRPr="002A4E01">
        <w:rPr>
          <w:rFonts w:ascii="宋体" w:hAnsi="宋体" w:hint="eastAsia"/>
        </w:rPr>
        <w:t>半</w:t>
      </w:r>
      <w:r w:rsidRPr="002A4E01">
        <w:rPr>
          <w:rFonts w:ascii="宋体" w:hAnsi="宋体" w:hint="eastAsia"/>
        </w:rPr>
        <w:t>年短信息用户对垃圾短信息治理效果感受指数</w:t>
      </w:r>
      <w:r w:rsidRPr="002A4E01">
        <w:rPr>
          <w:rFonts w:ascii="宋体" w:hAnsi="宋体"/>
        </w:rPr>
        <w:t>UFI</w:t>
      </w:r>
      <w:r w:rsidRPr="002A4E01">
        <w:rPr>
          <w:rStyle w:val="ad"/>
          <w:rFonts w:ascii="宋体" w:hAnsi="宋体"/>
        </w:rPr>
        <w:footnoteReference w:id="2"/>
      </w:r>
      <w:r w:rsidRPr="002A4E01">
        <w:rPr>
          <w:rFonts w:ascii="宋体" w:hAnsi="宋体" w:hint="eastAsia"/>
        </w:rPr>
        <w:t>（</w:t>
      </w:r>
      <w:r w:rsidRPr="002A4E01">
        <w:rPr>
          <w:rFonts w:ascii="宋体" w:hAnsi="宋体"/>
        </w:rPr>
        <w:t>user feeling index</w:t>
      </w:r>
      <w:r w:rsidRPr="002A4E01">
        <w:rPr>
          <w:rFonts w:ascii="宋体" w:hAnsi="宋体" w:hint="eastAsia"/>
        </w:rPr>
        <w:t>）为</w:t>
      </w:r>
      <w:r w:rsidR="00B95EBA">
        <w:rPr>
          <w:rFonts w:ascii="宋体" w:hAnsi="宋体" w:hint="eastAsia"/>
        </w:rPr>
        <w:t>36</w:t>
      </w:r>
      <w:r w:rsidRPr="002A4E01">
        <w:rPr>
          <w:rFonts w:ascii="宋体" w:hAnsi="宋体" w:hint="eastAsia"/>
        </w:rPr>
        <w:t>.</w:t>
      </w:r>
      <w:r w:rsidR="00B95EBA">
        <w:rPr>
          <w:rFonts w:ascii="宋体" w:hAnsi="宋体" w:hint="eastAsia"/>
        </w:rPr>
        <w:t>3</w:t>
      </w:r>
      <w:r w:rsidRPr="002A4E01">
        <w:rPr>
          <w:rStyle w:val="ad"/>
          <w:rFonts w:ascii="宋体" w:hAnsi="宋体"/>
        </w:rPr>
        <w:footnoteReference w:id="3"/>
      </w:r>
      <w:r w:rsidRPr="002A4E01">
        <w:rPr>
          <w:rFonts w:ascii="宋体" w:hAnsi="宋体"/>
        </w:rPr>
        <w:t xml:space="preserve"> [-100,100]</w:t>
      </w:r>
      <w:r w:rsidRPr="002A4E01">
        <w:rPr>
          <w:rFonts w:ascii="宋体" w:hAnsi="宋体" w:hint="eastAsia"/>
        </w:rPr>
        <w:t>，比</w:t>
      </w:r>
      <w:r w:rsidR="00AA30DB" w:rsidRPr="002A4E01">
        <w:rPr>
          <w:rFonts w:ascii="宋体" w:hAnsi="宋体" w:hint="eastAsia"/>
        </w:rPr>
        <w:t>201</w:t>
      </w:r>
      <w:r w:rsidR="00B95EBA">
        <w:rPr>
          <w:rFonts w:ascii="宋体" w:hAnsi="宋体" w:hint="eastAsia"/>
        </w:rPr>
        <w:t>2</w:t>
      </w:r>
      <w:r w:rsidR="00AA30DB" w:rsidRPr="002A4E01">
        <w:rPr>
          <w:rFonts w:ascii="宋体" w:hAnsi="宋体" w:hint="eastAsia"/>
        </w:rPr>
        <w:t>年</w:t>
      </w:r>
      <w:r w:rsidR="00B95EBA">
        <w:rPr>
          <w:rFonts w:ascii="宋体" w:hAnsi="宋体" w:hint="eastAsia"/>
        </w:rPr>
        <w:t>上</w:t>
      </w:r>
      <w:r w:rsidR="005F6796" w:rsidRPr="002A4E01">
        <w:rPr>
          <w:rFonts w:ascii="宋体" w:hAnsi="宋体" w:hint="eastAsia"/>
        </w:rPr>
        <w:t>半年</w:t>
      </w:r>
      <w:r w:rsidRPr="002A4E01">
        <w:rPr>
          <w:rFonts w:ascii="宋体" w:hAnsi="宋体" w:hint="eastAsia"/>
        </w:rPr>
        <w:t>感受指数3</w:t>
      </w:r>
      <w:r w:rsidR="00B95EBA">
        <w:rPr>
          <w:rFonts w:ascii="宋体" w:hAnsi="宋体" w:hint="eastAsia"/>
        </w:rPr>
        <w:t>1</w:t>
      </w:r>
      <w:r w:rsidRPr="002A4E01">
        <w:rPr>
          <w:rFonts w:ascii="宋体" w:hAnsi="宋体" w:hint="eastAsia"/>
        </w:rPr>
        <w:t>.</w:t>
      </w:r>
      <w:r w:rsidR="00B95EBA">
        <w:rPr>
          <w:rFonts w:ascii="宋体" w:hAnsi="宋体" w:hint="eastAsia"/>
        </w:rPr>
        <w:t>5</w:t>
      </w:r>
      <w:r w:rsidR="00617516" w:rsidRPr="002A4E01">
        <w:rPr>
          <w:rFonts w:ascii="宋体" w:hAnsi="宋体" w:hint="eastAsia"/>
        </w:rPr>
        <w:t>增长</w:t>
      </w:r>
      <w:r w:rsidRPr="002A4E01">
        <w:rPr>
          <w:rFonts w:ascii="宋体" w:hAnsi="宋体" w:hint="eastAsia"/>
        </w:rPr>
        <w:t>了</w:t>
      </w:r>
      <w:r w:rsidR="00B95EBA">
        <w:rPr>
          <w:rFonts w:ascii="宋体" w:hAnsi="宋体" w:hint="eastAsia"/>
        </w:rPr>
        <w:t>4</w:t>
      </w:r>
      <w:r w:rsidRPr="002A4E01">
        <w:rPr>
          <w:rFonts w:ascii="宋体" w:hAnsi="宋体" w:hint="eastAsia"/>
        </w:rPr>
        <w:t>.</w:t>
      </w:r>
      <w:r w:rsidR="00B95EBA">
        <w:rPr>
          <w:rFonts w:ascii="宋体" w:hAnsi="宋体" w:hint="eastAsia"/>
        </w:rPr>
        <w:t>8</w:t>
      </w:r>
      <w:r w:rsidR="00116978" w:rsidRPr="002A4E01">
        <w:rPr>
          <w:rFonts w:ascii="宋体" w:hAnsi="宋体" w:hint="eastAsia"/>
        </w:rPr>
        <w:t>，可见用户对垃圾短信治理</w:t>
      </w:r>
      <w:r w:rsidRPr="002A4E01">
        <w:rPr>
          <w:rFonts w:ascii="宋体" w:hAnsi="宋体" w:hint="eastAsia"/>
        </w:rPr>
        <w:t>满意程度</w:t>
      </w:r>
      <w:r w:rsidR="001D3199">
        <w:rPr>
          <w:rFonts w:ascii="宋体" w:hAnsi="宋体" w:hint="eastAsia"/>
        </w:rPr>
        <w:t>略有</w:t>
      </w:r>
      <w:r w:rsidR="00617516" w:rsidRPr="002A4E01">
        <w:rPr>
          <w:rFonts w:ascii="宋体" w:hAnsi="宋体" w:hint="eastAsia"/>
        </w:rPr>
        <w:t>好转</w:t>
      </w:r>
      <w:r w:rsidRPr="002A4E01">
        <w:rPr>
          <w:rFonts w:ascii="宋体" w:hAnsi="宋体" w:hint="eastAsia"/>
        </w:rPr>
        <w:t>。运营商和有关</w:t>
      </w:r>
      <w:r w:rsidR="00933F3E" w:rsidRPr="002A4E01">
        <w:rPr>
          <w:rFonts w:ascii="宋体" w:hAnsi="宋体" w:hint="eastAsia"/>
        </w:rPr>
        <w:t>管理机构</w:t>
      </w:r>
      <w:r w:rsidRPr="002A4E01">
        <w:rPr>
          <w:rFonts w:ascii="宋体" w:hAnsi="宋体" w:hint="eastAsia"/>
        </w:rPr>
        <w:t>应</w:t>
      </w:r>
      <w:r w:rsidR="001D3199">
        <w:rPr>
          <w:rFonts w:ascii="宋体" w:hAnsi="宋体" w:hint="eastAsia"/>
        </w:rPr>
        <w:t>采取</w:t>
      </w:r>
      <w:r w:rsidRPr="002A4E01">
        <w:rPr>
          <w:rFonts w:ascii="宋体" w:hAnsi="宋体" w:hint="eastAsia"/>
        </w:rPr>
        <w:t>更积极的措施</w:t>
      </w:r>
      <w:r w:rsidR="001D3199">
        <w:rPr>
          <w:rFonts w:ascii="宋体" w:hAnsi="宋体" w:hint="eastAsia"/>
        </w:rPr>
        <w:t>继续加强对垃圾短信息的治理</w:t>
      </w:r>
      <w:r w:rsidRPr="002A4E01">
        <w:rPr>
          <w:rFonts w:ascii="宋体" w:hAnsi="宋体" w:hint="eastAsia"/>
        </w:rPr>
        <w:t>。</w:t>
      </w:r>
    </w:p>
    <w:p w:rsidR="000D1E79" w:rsidRDefault="00B95EBA" w:rsidP="00C87387">
      <w:pPr>
        <w:spacing w:line="360" w:lineRule="auto"/>
        <w:ind w:firstLineChars="200" w:firstLine="420"/>
        <w:jc w:val="center"/>
        <w:rPr>
          <w:rFonts w:ascii="宋体" w:hAnsi="宋体"/>
        </w:rPr>
      </w:pPr>
      <w:r w:rsidRPr="00B95EBA">
        <w:rPr>
          <w:rFonts w:ascii="宋体" w:hAnsi="宋体"/>
          <w:noProof/>
        </w:rPr>
        <w:drawing>
          <wp:inline distT="0" distB="0" distL="0" distR="0">
            <wp:extent cx="4410075" cy="3114675"/>
            <wp:effectExtent l="19050" t="0" r="9525" b="0"/>
            <wp:docPr id="7"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B95EBA" w:rsidRPr="002A4E01" w:rsidRDefault="00B95EBA" w:rsidP="00C87387">
      <w:pPr>
        <w:spacing w:line="360" w:lineRule="auto"/>
        <w:ind w:firstLineChars="200" w:firstLine="420"/>
        <w:jc w:val="center"/>
        <w:rPr>
          <w:rFonts w:ascii="宋体" w:hAnsi="宋体"/>
        </w:rPr>
        <w:sectPr w:rsidR="00B95EBA" w:rsidRPr="002A4E01" w:rsidSect="00167BD3">
          <w:pgSz w:w="12240" w:h="15840"/>
          <w:pgMar w:top="1418" w:right="1134" w:bottom="1134" w:left="1418" w:header="720" w:footer="720" w:gutter="0"/>
          <w:cols w:space="720"/>
          <w:noEndnote/>
          <w:docGrid w:linePitch="286"/>
        </w:sectPr>
      </w:pPr>
      <w:r w:rsidRPr="00B95EBA">
        <w:rPr>
          <w:rFonts w:ascii="宋体" w:hAnsi="宋体"/>
          <w:noProof/>
        </w:rPr>
        <w:drawing>
          <wp:inline distT="0" distB="0" distL="0" distR="0">
            <wp:extent cx="4400550" cy="2867025"/>
            <wp:effectExtent l="19050" t="0" r="38100" b="0"/>
            <wp:docPr id="12"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012DE1" w:rsidRPr="002A4E01" w:rsidRDefault="00012DE1" w:rsidP="00C87387">
      <w:pPr>
        <w:pStyle w:val="a"/>
        <w:pageBreakBefore/>
        <w:widowControl/>
        <w:spacing w:line="360" w:lineRule="auto"/>
        <w:ind w:left="420"/>
        <w:outlineLvl w:val="1"/>
      </w:pPr>
      <w:bookmarkStart w:id="115" w:name="_Toc346636693"/>
      <w:r w:rsidRPr="002A4E01">
        <w:rPr>
          <w:rFonts w:hint="eastAsia"/>
        </w:rPr>
        <w:lastRenderedPageBreak/>
        <w:t>用户对垃圾短信息的处理情况</w:t>
      </w:r>
      <w:bookmarkEnd w:id="115"/>
    </w:p>
    <w:p w:rsidR="00012DE1" w:rsidRPr="002A4E01" w:rsidRDefault="00012DE1" w:rsidP="00C87387">
      <w:pPr>
        <w:pStyle w:val="a4"/>
        <w:keepLines/>
        <w:widowControl/>
        <w:numPr>
          <w:ilvl w:val="0"/>
          <w:numId w:val="21"/>
        </w:numPr>
        <w:topLinePunct/>
        <w:snapToGrid w:val="0"/>
        <w:spacing w:line="360" w:lineRule="auto"/>
        <w:ind w:firstLineChars="0"/>
        <w:outlineLvl w:val="2"/>
        <w:rPr>
          <w:rFonts w:ascii="宋体" w:hAnsi="宋体"/>
          <w:b/>
          <w:bCs/>
          <w:vanish/>
          <w:sz w:val="24"/>
          <w:szCs w:val="32"/>
        </w:rPr>
      </w:pPr>
      <w:bookmarkStart w:id="116" w:name="_Toc271497313"/>
      <w:bookmarkStart w:id="117" w:name="_Toc271535763"/>
      <w:bookmarkStart w:id="118" w:name="_Toc273445309"/>
      <w:bookmarkStart w:id="119" w:name="_Toc273516391"/>
      <w:bookmarkStart w:id="120" w:name="_Toc283019860"/>
      <w:bookmarkStart w:id="121" w:name="_Toc286146058"/>
      <w:bookmarkStart w:id="122" w:name="_Toc286147444"/>
      <w:bookmarkStart w:id="123" w:name="_Toc286241365"/>
      <w:bookmarkStart w:id="124" w:name="_Toc286241412"/>
      <w:bookmarkStart w:id="125" w:name="_Toc286242530"/>
      <w:bookmarkStart w:id="126" w:name="_Toc286242572"/>
      <w:bookmarkStart w:id="127" w:name="_Toc298500611"/>
      <w:bookmarkStart w:id="128" w:name="_Toc299969003"/>
      <w:bookmarkStart w:id="129" w:name="_Toc315861369"/>
      <w:bookmarkStart w:id="130" w:name="_Toc330200820"/>
      <w:bookmarkStart w:id="131" w:name="_Toc330200863"/>
      <w:bookmarkStart w:id="132" w:name="_Toc346636694"/>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p w:rsidR="00012DE1" w:rsidRPr="002A4E01" w:rsidRDefault="00D250EB" w:rsidP="00D250EB">
      <w:pPr>
        <w:pStyle w:val="1"/>
        <w:widowControl/>
        <w:numPr>
          <w:ilvl w:val="0"/>
          <w:numId w:val="0"/>
        </w:numPr>
        <w:spacing w:before="0" w:after="0" w:line="360" w:lineRule="auto"/>
        <w:ind w:left="425"/>
        <w:outlineLvl w:val="2"/>
      </w:pPr>
      <w:bookmarkStart w:id="133" w:name="_Toc346636695"/>
      <w:r>
        <w:rPr>
          <w:rFonts w:hint="eastAsia"/>
        </w:rPr>
        <w:t>6.1</w:t>
      </w:r>
      <w:r w:rsidR="00012DE1" w:rsidRPr="002A4E01">
        <w:rPr>
          <w:rFonts w:hint="eastAsia"/>
        </w:rPr>
        <w:t>用户对垃圾短信息的处理情况</w:t>
      </w:r>
      <w:bookmarkEnd w:id="133"/>
    </w:p>
    <w:p w:rsidR="00116978" w:rsidRPr="002A4E01" w:rsidRDefault="005E3BB6" w:rsidP="00C87387">
      <w:pPr>
        <w:spacing w:line="360" w:lineRule="auto"/>
        <w:ind w:firstLineChars="200" w:firstLine="420"/>
        <w:rPr>
          <w:rFonts w:ascii="宋体" w:hAnsi="宋体"/>
        </w:rPr>
      </w:pPr>
      <w:r>
        <w:rPr>
          <w:rFonts w:ascii="宋体" w:hAnsi="宋体" w:hint="eastAsia"/>
        </w:rPr>
        <w:t>下</w:t>
      </w:r>
      <w:r w:rsidR="004F2760" w:rsidRPr="002A4E01">
        <w:rPr>
          <w:rFonts w:ascii="宋体" w:hAnsi="宋体" w:hint="eastAsia"/>
        </w:rPr>
        <w:t>半</w:t>
      </w:r>
      <w:r w:rsidR="006774BA" w:rsidRPr="002A4E01">
        <w:rPr>
          <w:rFonts w:ascii="宋体" w:hAnsi="宋体" w:hint="eastAsia"/>
        </w:rPr>
        <w:t>年</w:t>
      </w:r>
      <w:r w:rsidR="00012DE1" w:rsidRPr="002A4E01">
        <w:rPr>
          <w:rFonts w:ascii="宋体" w:hAnsi="宋体" w:hint="eastAsia"/>
        </w:rPr>
        <w:t>调查显示，</w:t>
      </w:r>
      <w:r w:rsidR="004F2760" w:rsidRPr="002A4E01">
        <w:rPr>
          <w:rFonts w:ascii="宋体" w:hAnsi="宋体" w:hint="eastAsia"/>
        </w:rPr>
        <w:t>7</w:t>
      </w:r>
      <w:r w:rsidR="00F54A94">
        <w:rPr>
          <w:rFonts w:ascii="宋体" w:hAnsi="宋体" w:hint="eastAsia"/>
        </w:rPr>
        <w:t>8</w:t>
      </w:r>
      <w:r w:rsidR="00E41D28" w:rsidRPr="002A4E01">
        <w:rPr>
          <w:rFonts w:ascii="宋体" w:hAnsi="宋体" w:hint="eastAsia"/>
        </w:rPr>
        <w:t>.5</w:t>
      </w:r>
      <w:r w:rsidR="00A969D7" w:rsidRPr="002A4E01">
        <w:rPr>
          <w:rFonts w:ascii="宋体" w:hAnsi="宋体"/>
        </w:rPr>
        <w:t>%</w:t>
      </w:r>
      <w:r w:rsidR="00E41D28" w:rsidRPr="002A4E01">
        <w:rPr>
          <w:rFonts w:ascii="宋体" w:hAnsi="宋体" w:hint="eastAsia"/>
        </w:rPr>
        <w:t>的用户</w:t>
      </w:r>
      <w:r w:rsidR="008E251B">
        <w:rPr>
          <w:rFonts w:ascii="宋体" w:hAnsi="宋体" w:hint="eastAsia"/>
        </w:rPr>
        <w:t>对</w:t>
      </w:r>
      <w:r w:rsidR="00E41D28" w:rsidRPr="002A4E01">
        <w:rPr>
          <w:rFonts w:ascii="宋体" w:hAnsi="宋体" w:hint="eastAsia"/>
        </w:rPr>
        <w:t>收到</w:t>
      </w:r>
      <w:r w:rsidR="008E251B">
        <w:rPr>
          <w:rFonts w:ascii="宋体" w:hAnsi="宋体" w:hint="eastAsia"/>
        </w:rPr>
        <w:t>的</w:t>
      </w:r>
      <w:r w:rsidR="00E41D28" w:rsidRPr="002A4E01">
        <w:rPr>
          <w:rFonts w:ascii="宋体" w:hAnsi="宋体" w:hint="eastAsia"/>
        </w:rPr>
        <w:t>垃圾短信息直接删除或定期删除</w:t>
      </w:r>
      <w:r w:rsidR="00326066" w:rsidRPr="002A4E01">
        <w:rPr>
          <w:rFonts w:ascii="宋体" w:hAnsi="宋体" w:hint="eastAsia"/>
        </w:rPr>
        <w:t>，</w:t>
      </w:r>
      <w:r w:rsidR="00A969D7" w:rsidRPr="002A4E01">
        <w:rPr>
          <w:rFonts w:ascii="宋体" w:hAnsi="宋体" w:hint="eastAsia"/>
        </w:rPr>
        <w:t>与</w:t>
      </w:r>
      <w:r w:rsidR="00E41D28" w:rsidRPr="002A4E01">
        <w:rPr>
          <w:rFonts w:ascii="宋体" w:hAnsi="宋体" w:hint="eastAsia"/>
        </w:rPr>
        <w:t>上期</w:t>
      </w:r>
      <w:r w:rsidR="00A969D7" w:rsidRPr="002A4E01">
        <w:rPr>
          <w:rFonts w:ascii="宋体" w:hAnsi="宋体" w:hint="eastAsia"/>
        </w:rPr>
        <w:t>调查相比，</w:t>
      </w:r>
      <w:r w:rsidR="00E41D28" w:rsidRPr="002A4E01">
        <w:rPr>
          <w:rFonts w:ascii="宋体" w:hAnsi="宋体" w:hint="eastAsia"/>
        </w:rPr>
        <w:t>下降了</w:t>
      </w:r>
      <w:r w:rsidR="00F54A94">
        <w:rPr>
          <w:rFonts w:ascii="宋体" w:hAnsi="宋体" w:hint="eastAsia"/>
        </w:rPr>
        <w:t>1</w:t>
      </w:r>
      <w:r w:rsidR="00A969D7" w:rsidRPr="002A4E01">
        <w:rPr>
          <w:rFonts w:ascii="宋体" w:hAnsi="宋体" w:hint="eastAsia"/>
        </w:rPr>
        <w:t>.</w:t>
      </w:r>
      <w:r w:rsidR="00F54A94">
        <w:rPr>
          <w:rFonts w:ascii="宋体" w:hAnsi="宋体" w:hint="eastAsia"/>
        </w:rPr>
        <w:t>0</w:t>
      </w:r>
      <w:r w:rsidR="00A969D7" w:rsidRPr="002A4E01">
        <w:rPr>
          <w:rFonts w:ascii="宋体" w:hAnsi="宋体" w:hint="eastAsia"/>
        </w:rPr>
        <w:t>个百分点</w:t>
      </w:r>
      <w:r w:rsidR="00666638" w:rsidRPr="002A4E01">
        <w:rPr>
          <w:rFonts w:ascii="宋体" w:hAnsi="宋体" w:hint="eastAsia"/>
        </w:rPr>
        <w:t>，</w:t>
      </w:r>
      <w:r w:rsidR="00F54A94">
        <w:rPr>
          <w:rFonts w:ascii="宋体" w:hAnsi="宋体" w:hint="eastAsia"/>
        </w:rPr>
        <w:t>38.7</w:t>
      </w:r>
      <w:r w:rsidR="00012DE1" w:rsidRPr="002A4E01">
        <w:rPr>
          <w:rFonts w:ascii="宋体" w:hAnsi="宋体"/>
        </w:rPr>
        <w:t>%</w:t>
      </w:r>
      <w:r w:rsidR="00012DE1" w:rsidRPr="002A4E01">
        <w:rPr>
          <w:rFonts w:ascii="宋体" w:hAnsi="宋体" w:hint="eastAsia"/>
        </w:rPr>
        <w:t>的用户会把发送垃圾短信息的号码填加到黑名单，与</w:t>
      </w:r>
      <w:r w:rsidR="00E41D28" w:rsidRPr="002A4E01">
        <w:rPr>
          <w:rFonts w:ascii="宋体" w:hAnsi="宋体" w:hint="eastAsia"/>
        </w:rPr>
        <w:t>上期</w:t>
      </w:r>
      <w:r w:rsidR="00012DE1" w:rsidRPr="002A4E01">
        <w:rPr>
          <w:rFonts w:ascii="宋体" w:hAnsi="宋体" w:hint="eastAsia"/>
        </w:rPr>
        <w:t>相比上涨</w:t>
      </w:r>
      <w:r>
        <w:rPr>
          <w:rFonts w:ascii="宋体" w:hAnsi="宋体" w:hint="eastAsia"/>
        </w:rPr>
        <w:t>6</w:t>
      </w:r>
      <w:r w:rsidR="00012DE1" w:rsidRPr="002A4E01">
        <w:rPr>
          <w:rFonts w:ascii="宋体" w:hAnsi="宋体" w:hint="eastAsia"/>
        </w:rPr>
        <w:t>.</w:t>
      </w:r>
      <w:r>
        <w:rPr>
          <w:rFonts w:ascii="宋体" w:hAnsi="宋体" w:hint="eastAsia"/>
        </w:rPr>
        <w:t>3</w:t>
      </w:r>
      <w:r w:rsidR="00012DE1" w:rsidRPr="002A4E01">
        <w:rPr>
          <w:rFonts w:ascii="宋体" w:hAnsi="宋体" w:hint="eastAsia"/>
        </w:rPr>
        <w:t>个百分点。回短信直接斥责发送者</w:t>
      </w:r>
      <w:r w:rsidR="008E251B">
        <w:rPr>
          <w:rFonts w:ascii="宋体" w:hAnsi="宋体" w:hint="eastAsia"/>
        </w:rPr>
        <w:t>的比例</w:t>
      </w:r>
      <w:r w:rsidR="00012DE1" w:rsidRPr="002A4E01">
        <w:rPr>
          <w:rFonts w:ascii="宋体" w:hAnsi="宋体" w:hint="eastAsia"/>
        </w:rPr>
        <w:t>比</w:t>
      </w:r>
      <w:r>
        <w:rPr>
          <w:rFonts w:ascii="宋体" w:hAnsi="宋体" w:hint="eastAsia"/>
        </w:rPr>
        <w:t>上期上涨2</w:t>
      </w:r>
      <w:r w:rsidR="00012DE1" w:rsidRPr="002A4E01">
        <w:rPr>
          <w:rFonts w:ascii="宋体" w:hAnsi="宋体" w:hint="eastAsia"/>
        </w:rPr>
        <w:t>.</w:t>
      </w:r>
      <w:r>
        <w:rPr>
          <w:rFonts w:ascii="宋体" w:hAnsi="宋体" w:hint="eastAsia"/>
        </w:rPr>
        <w:t>3</w:t>
      </w:r>
      <w:r w:rsidR="00012DE1" w:rsidRPr="002A4E01">
        <w:rPr>
          <w:rFonts w:ascii="宋体" w:hAnsi="宋体" w:hint="eastAsia"/>
        </w:rPr>
        <w:t>个百分点，占比为1</w:t>
      </w:r>
      <w:r>
        <w:rPr>
          <w:rFonts w:ascii="宋体" w:hAnsi="宋体" w:hint="eastAsia"/>
        </w:rPr>
        <w:t>5</w:t>
      </w:r>
      <w:r w:rsidR="00012DE1" w:rsidRPr="002A4E01">
        <w:rPr>
          <w:rFonts w:ascii="宋体" w:hAnsi="宋体" w:hint="eastAsia"/>
        </w:rPr>
        <w:t>.</w:t>
      </w:r>
      <w:r>
        <w:rPr>
          <w:rFonts w:ascii="宋体" w:hAnsi="宋体" w:hint="eastAsia"/>
        </w:rPr>
        <w:t>4</w:t>
      </w:r>
      <w:r w:rsidR="00676903" w:rsidRPr="002A4E01">
        <w:rPr>
          <w:rFonts w:ascii="宋体" w:hAnsi="宋体" w:hint="eastAsia"/>
        </w:rPr>
        <w:t xml:space="preserve"> </w:t>
      </w:r>
      <w:r w:rsidR="00012DE1" w:rsidRPr="002A4E01">
        <w:rPr>
          <w:rFonts w:ascii="宋体" w:hAnsi="宋体" w:hint="eastAsia"/>
        </w:rPr>
        <w:t>%</w:t>
      </w:r>
      <w:r w:rsidR="005B476E" w:rsidRPr="002A4E01">
        <w:rPr>
          <w:rFonts w:ascii="宋体" w:hAnsi="宋体" w:hint="eastAsia"/>
        </w:rPr>
        <w:t>，向</w:t>
      </w:r>
      <w:r w:rsidR="00666638" w:rsidRPr="002A4E01">
        <w:rPr>
          <w:rFonts w:ascii="宋体" w:hAnsi="宋体" w:hint="eastAsia"/>
        </w:rPr>
        <w:t>相关机构举报投诉</w:t>
      </w:r>
      <w:r w:rsidR="008E251B">
        <w:rPr>
          <w:rFonts w:ascii="宋体" w:hAnsi="宋体" w:hint="eastAsia"/>
        </w:rPr>
        <w:t>的</w:t>
      </w:r>
      <w:r w:rsidR="00666638" w:rsidRPr="002A4E01">
        <w:rPr>
          <w:rFonts w:ascii="宋体" w:hAnsi="宋体" w:hint="eastAsia"/>
        </w:rPr>
        <w:t>有</w:t>
      </w:r>
      <w:r>
        <w:rPr>
          <w:rFonts w:ascii="宋体" w:hAnsi="宋体" w:hint="eastAsia"/>
        </w:rPr>
        <w:t>21</w:t>
      </w:r>
      <w:r w:rsidR="00676903" w:rsidRPr="002A4E01">
        <w:rPr>
          <w:rFonts w:ascii="宋体" w:hAnsi="宋体" w:hint="eastAsia"/>
        </w:rPr>
        <w:t>.8</w:t>
      </w:r>
      <w:r w:rsidR="00666638" w:rsidRPr="002A4E01">
        <w:rPr>
          <w:rFonts w:ascii="宋体" w:hAnsi="宋体" w:hint="eastAsia"/>
        </w:rPr>
        <w:t>%</w:t>
      </w:r>
      <w:r w:rsidR="00116978" w:rsidRPr="002A4E01">
        <w:rPr>
          <w:rFonts w:ascii="宋体" w:hAnsi="宋体" w:hint="eastAsia"/>
        </w:rPr>
        <w:t>，</w:t>
      </w:r>
      <w:r w:rsidR="00666638" w:rsidRPr="002A4E01">
        <w:rPr>
          <w:rFonts w:ascii="宋体" w:hAnsi="宋体" w:hint="eastAsia"/>
        </w:rPr>
        <w:t>比</w:t>
      </w:r>
      <w:r>
        <w:rPr>
          <w:rFonts w:ascii="宋体" w:hAnsi="宋体" w:hint="eastAsia"/>
        </w:rPr>
        <w:t>上期下降</w:t>
      </w:r>
      <w:r w:rsidR="00676903" w:rsidRPr="002A4E01">
        <w:rPr>
          <w:rFonts w:ascii="宋体" w:hAnsi="宋体" w:hint="eastAsia"/>
        </w:rPr>
        <w:t>5.0</w:t>
      </w:r>
      <w:r w:rsidR="00666638" w:rsidRPr="002A4E01">
        <w:rPr>
          <w:rFonts w:ascii="宋体" w:hAnsi="宋体" w:hint="eastAsia"/>
        </w:rPr>
        <w:t>%</w:t>
      </w:r>
      <w:r w:rsidR="00116978" w:rsidRPr="002A4E01">
        <w:rPr>
          <w:rFonts w:ascii="宋体" w:hAnsi="宋体" w:hint="eastAsia"/>
        </w:rPr>
        <w:t>。</w:t>
      </w:r>
    </w:p>
    <w:p w:rsidR="003B037D" w:rsidRDefault="005E3BB6" w:rsidP="00C87387">
      <w:pPr>
        <w:spacing w:line="360" w:lineRule="auto"/>
        <w:ind w:firstLineChars="200" w:firstLine="420"/>
        <w:rPr>
          <w:rFonts w:ascii="宋体" w:hAnsi="宋体"/>
        </w:rPr>
      </w:pPr>
      <w:r>
        <w:rPr>
          <w:rFonts w:ascii="宋体" w:hAnsi="宋体" w:hint="eastAsia"/>
        </w:rPr>
        <w:t>调查结果显示，用户主动参与垃圾短信治理的积极性有所下降</w:t>
      </w:r>
      <w:r w:rsidR="008E251B">
        <w:rPr>
          <w:rFonts w:ascii="宋体" w:hAnsi="宋体" w:hint="eastAsia"/>
        </w:rPr>
        <w:t>，</w:t>
      </w:r>
      <w:r>
        <w:rPr>
          <w:rFonts w:ascii="宋体" w:hAnsi="宋体" w:hint="eastAsia"/>
        </w:rPr>
        <w:t>用户直接添加到黑名单和回短信斥责</w:t>
      </w:r>
      <w:r w:rsidR="008E251B">
        <w:rPr>
          <w:rFonts w:ascii="宋体" w:hAnsi="宋体" w:hint="eastAsia"/>
        </w:rPr>
        <w:t>的</w:t>
      </w:r>
      <w:r>
        <w:rPr>
          <w:rFonts w:ascii="宋体" w:hAnsi="宋体" w:hint="eastAsia"/>
        </w:rPr>
        <w:t>意识有</w:t>
      </w:r>
      <w:r w:rsidR="003B037D" w:rsidRPr="002A4E01">
        <w:rPr>
          <w:rFonts w:ascii="宋体" w:hAnsi="宋体" w:hint="eastAsia"/>
        </w:rPr>
        <w:t>加强。</w:t>
      </w:r>
    </w:p>
    <w:p w:rsidR="00F54A94" w:rsidRPr="002A4E01" w:rsidRDefault="00F54A94" w:rsidP="00C87387">
      <w:pPr>
        <w:spacing w:line="360" w:lineRule="auto"/>
        <w:ind w:firstLineChars="200" w:firstLine="420"/>
        <w:rPr>
          <w:rFonts w:ascii="宋体" w:hAnsi="宋体"/>
        </w:rPr>
      </w:pPr>
    </w:p>
    <w:p w:rsidR="00012DE1" w:rsidRPr="002A4E01" w:rsidRDefault="00F54A94" w:rsidP="00C87387">
      <w:pPr>
        <w:spacing w:line="360" w:lineRule="auto"/>
        <w:jc w:val="center"/>
        <w:rPr>
          <w:rFonts w:ascii="宋体" w:hAnsi="宋体"/>
        </w:rPr>
      </w:pPr>
      <w:r w:rsidRPr="00F54A94">
        <w:rPr>
          <w:rFonts w:ascii="宋体" w:hAnsi="宋体"/>
          <w:noProof/>
        </w:rPr>
        <w:drawing>
          <wp:inline distT="0" distB="0" distL="0" distR="0">
            <wp:extent cx="4076700" cy="3419475"/>
            <wp:effectExtent l="19050" t="0" r="19050" b="0"/>
            <wp:docPr id="21"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012DE1" w:rsidRPr="002A4E01" w:rsidRDefault="00D250EB" w:rsidP="00D250EB">
      <w:pPr>
        <w:pStyle w:val="1"/>
        <w:pageBreakBefore/>
        <w:widowControl/>
        <w:numPr>
          <w:ilvl w:val="0"/>
          <w:numId w:val="0"/>
        </w:numPr>
        <w:spacing w:before="0" w:after="0" w:line="360" w:lineRule="auto"/>
        <w:ind w:left="425"/>
        <w:outlineLvl w:val="2"/>
      </w:pPr>
      <w:bookmarkStart w:id="134" w:name="_Toc346636696"/>
      <w:r>
        <w:rPr>
          <w:rFonts w:hint="eastAsia"/>
        </w:rPr>
        <w:lastRenderedPageBreak/>
        <w:t>6.2</w:t>
      </w:r>
      <w:r w:rsidR="00012DE1" w:rsidRPr="002A4E01">
        <w:rPr>
          <w:rFonts w:hint="eastAsia"/>
        </w:rPr>
        <w:t>用户对垃圾短信息投诉举报情况</w:t>
      </w:r>
      <w:bookmarkEnd w:id="134"/>
    </w:p>
    <w:p w:rsidR="003A7F47" w:rsidRPr="002A4E01" w:rsidRDefault="00EA688D" w:rsidP="00C87387">
      <w:pPr>
        <w:spacing w:line="360" w:lineRule="auto"/>
        <w:ind w:firstLineChars="200" w:firstLine="420"/>
        <w:rPr>
          <w:rFonts w:ascii="宋体" w:hAnsi="宋体"/>
        </w:rPr>
      </w:pPr>
      <w:r>
        <w:rPr>
          <w:rFonts w:ascii="宋体" w:hAnsi="宋体" w:hint="eastAsia"/>
        </w:rPr>
        <w:t>下</w:t>
      </w:r>
      <w:r w:rsidR="006774BA" w:rsidRPr="002A4E01">
        <w:rPr>
          <w:rFonts w:ascii="宋体" w:hAnsi="宋体" w:hint="eastAsia"/>
        </w:rPr>
        <w:t>半年</w:t>
      </w:r>
      <w:r w:rsidR="00012DE1" w:rsidRPr="002A4E01">
        <w:rPr>
          <w:rFonts w:ascii="宋体" w:hAnsi="宋体" w:hint="eastAsia"/>
        </w:rPr>
        <w:t>调查显示，选择向</w:t>
      </w:r>
      <w:r w:rsidR="00012DE1" w:rsidRPr="002A4E01">
        <w:rPr>
          <w:rFonts w:ascii="宋体" w:hAnsi="宋体"/>
        </w:rPr>
        <w:t>12321</w:t>
      </w:r>
      <w:r w:rsidR="00012DE1" w:rsidRPr="002A4E01">
        <w:rPr>
          <w:rFonts w:ascii="宋体" w:hAnsi="宋体" w:hint="eastAsia"/>
        </w:rPr>
        <w:t>举报中心进行举报的举报率为</w:t>
      </w:r>
      <w:r>
        <w:rPr>
          <w:rFonts w:ascii="宋体" w:hAnsi="宋体" w:hint="eastAsia"/>
        </w:rPr>
        <w:t>21</w:t>
      </w:r>
      <w:r w:rsidR="00012DE1" w:rsidRPr="002A4E01">
        <w:rPr>
          <w:rFonts w:ascii="宋体" w:hAnsi="宋体" w:hint="eastAsia"/>
        </w:rPr>
        <w:t>.</w:t>
      </w:r>
      <w:r>
        <w:rPr>
          <w:rFonts w:ascii="宋体" w:hAnsi="宋体" w:hint="eastAsia"/>
        </w:rPr>
        <w:t>1</w:t>
      </w:r>
      <w:r w:rsidR="00012DE1" w:rsidRPr="002A4E01">
        <w:rPr>
          <w:rFonts w:ascii="宋体" w:hAnsi="宋体"/>
        </w:rPr>
        <w:t>%</w:t>
      </w:r>
      <w:r w:rsidR="00012DE1" w:rsidRPr="002A4E01">
        <w:rPr>
          <w:rFonts w:ascii="宋体" w:hAnsi="宋体" w:hint="eastAsia"/>
        </w:rPr>
        <w:t>，比</w:t>
      </w:r>
      <w:r w:rsidR="008B5B1D" w:rsidRPr="002A4E01">
        <w:rPr>
          <w:rFonts w:ascii="宋体" w:hAnsi="宋体" w:hint="eastAsia"/>
        </w:rPr>
        <w:t>上期上</w:t>
      </w:r>
      <w:r w:rsidR="00946104">
        <w:rPr>
          <w:rFonts w:ascii="宋体" w:hAnsi="宋体" w:hint="eastAsia"/>
        </w:rPr>
        <w:t>涨</w:t>
      </w:r>
      <w:r>
        <w:rPr>
          <w:rFonts w:ascii="宋体" w:hAnsi="宋体" w:hint="eastAsia"/>
        </w:rPr>
        <w:t>0.5</w:t>
      </w:r>
      <w:r w:rsidR="00012DE1" w:rsidRPr="002A4E01">
        <w:rPr>
          <w:rFonts w:ascii="宋体" w:hAnsi="宋体" w:hint="eastAsia"/>
        </w:rPr>
        <w:t>个百分点</w:t>
      </w:r>
      <w:r w:rsidR="00F75479" w:rsidRPr="002A4E01">
        <w:rPr>
          <w:rFonts w:ascii="宋体" w:hAnsi="宋体" w:hint="eastAsia"/>
        </w:rPr>
        <w:t>，</w:t>
      </w:r>
      <w:r w:rsidR="00012DE1" w:rsidRPr="002A4E01">
        <w:rPr>
          <w:rFonts w:ascii="宋体" w:hAnsi="宋体" w:hint="eastAsia"/>
        </w:rPr>
        <w:t>选择向所属运营商举报的举报率为</w:t>
      </w:r>
      <w:r>
        <w:rPr>
          <w:rFonts w:ascii="宋体" w:hAnsi="宋体" w:hint="eastAsia"/>
        </w:rPr>
        <w:t>16</w:t>
      </w:r>
      <w:r w:rsidR="00012DE1" w:rsidRPr="002A4E01">
        <w:rPr>
          <w:rFonts w:ascii="宋体" w:hAnsi="宋体" w:hint="eastAsia"/>
        </w:rPr>
        <w:t>.</w:t>
      </w:r>
      <w:r w:rsidR="008B5B1D" w:rsidRPr="002A4E01">
        <w:rPr>
          <w:rFonts w:ascii="宋体" w:hAnsi="宋体" w:hint="eastAsia"/>
        </w:rPr>
        <w:t>4</w:t>
      </w:r>
      <w:r w:rsidR="00012DE1" w:rsidRPr="002A4E01">
        <w:rPr>
          <w:rFonts w:ascii="宋体" w:hAnsi="宋体"/>
        </w:rPr>
        <w:t>%</w:t>
      </w:r>
      <w:r w:rsidR="00012DE1" w:rsidRPr="002A4E01">
        <w:rPr>
          <w:rFonts w:ascii="宋体" w:hAnsi="宋体" w:hint="eastAsia"/>
        </w:rPr>
        <w:t>，</w:t>
      </w:r>
      <w:r w:rsidR="001A4A00" w:rsidRPr="002A4E01">
        <w:rPr>
          <w:rFonts w:ascii="宋体" w:hAnsi="宋体" w:hint="eastAsia"/>
        </w:rPr>
        <w:t>与</w:t>
      </w:r>
      <w:r>
        <w:rPr>
          <w:rFonts w:ascii="宋体" w:hAnsi="宋体" w:hint="eastAsia"/>
        </w:rPr>
        <w:t>上期相比下降1.0</w:t>
      </w:r>
      <w:r w:rsidR="008B5B1D" w:rsidRPr="002A4E01">
        <w:rPr>
          <w:rFonts w:ascii="宋体" w:hAnsi="宋体" w:hint="eastAsia"/>
        </w:rPr>
        <w:t>个百分点</w:t>
      </w:r>
      <w:r w:rsidR="00012DE1" w:rsidRPr="002A4E01">
        <w:rPr>
          <w:rFonts w:ascii="宋体" w:hAnsi="宋体" w:hint="eastAsia"/>
        </w:rPr>
        <w:t>。向公安机关举报的举报率为</w:t>
      </w:r>
      <w:r w:rsidR="008B5B1D" w:rsidRPr="002A4E01">
        <w:rPr>
          <w:rFonts w:ascii="宋体" w:hAnsi="宋体" w:hint="eastAsia"/>
        </w:rPr>
        <w:t>1</w:t>
      </w:r>
      <w:r w:rsidR="00012DE1" w:rsidRPr="002A4E01">
        <w:rPr>
          <w:rFonts w:ascii="宋体" w:hAnsi="宋体" w:hint="eastAsia"/>
        </w:rPr>
        <w:t>.</w:t>
      </w:r>
      <w:r>
        <w:rPr>
          <w:rFonts w:ascii="宋体" w:hAnsi="宋体" w:hint="eastAsia"/>
        </w:rPr>
        <w:t>7</w:t>
      </w:r>
      <w:r w:rsidR="00012DE1" w:rsidRPr="002A4E01">
        <w:rPr>
          <w:rFonts w:ascii="宋体" w:hAnsi="宋体" w:hint="eastAsia"/>
        </w:rPr>
        <w:t>%</w:t>
      </w:r>
      <w:r w:rsidR="008B5B1D" w:rsidRPr="002A4E01">
        <w:rPr>
          <w:rFonts w:ascii="宋体" w:hAnsi="宋体" w:hint="eastAsia"/>
        </w:rPr>
        <w:t>，下降</w:t>
      </w:r>
      <w:r w:rsidR="00012DE1" w:rsidRPr="002A4E01">
        <w:rPr>
          <w:rFonts w:ascii="宋体" w:hAnsi="宋体" w:hint="eastAsia"/>
        </w:rPr>
        <w:t>了</w:t>
      </w:r>
      <w:r>
        <w:rPr>
          <w:rFonts w:ascii="宋体" w:hAnsi="宋体" w:hint="eastAsia"/>
        </w:rPr>
        <w:t>0</w:t>
      </w:r>
      <w:r w:rsidR="00012DE1" w:rsidRPr="002A4E01">
        <w:rPr>
          <w:rFonts w:ascii="宋体" w:hAnsi="宋体" w:hint="eastAsia"/>
        </w:rPr>
        <w:t>.</w:t>
      </w:r>
      <w:r>
        <w:rPr>
          <w:rFonts w:ascii="宋体" w:hAnsi="宋体" w:hint="eastAsia"/>
        </w:rPr>
        <w:t>1</w:t>
      </w:r>
      <w:r w:rsidR="00012DE1" w:rsidRPr="002A4E01">
        <w:rPr>
          <w:rFonts w:ascii="宋体" w:hAnsi="宋体" w:hint="eastAsia"/>
        </w:rPr>
        <w:t>个百分点。向12300（工信部电信用户申诉受理中心）投诉的举报率为</w:t>
      </w:r>
      <w:r w:rsidR="008B5B1D" w:rsidRPr="002A4E01">
        <w:rPr>
          <w:rFonts w:ascii="宋体" w:hAnsi="宋体" w:hint="eastAsia"/>
        </w:rPr>
        <w:t>3</w:t>
      </w:r>
      <w:r w:rsidR="00012DE1" w:rsidRPr="002A4E01">
        <w:rPr>
          <w:rFonts w:ascii="宋体" w:hAnsi="宋体" w:hint="eastAsia"/>
        </w:rPr>
        <w:t>.</w:t>
      </w:r>
      <w:r>
        <w:rPr>
          <w:rFonts w:ascii="宋体" w:hAnsi="宋体" w:hint="eastAsia"/>
        </w:rPr>
        <w:t>4</w:t>
      </w:r>
      <w:r w:rsidR="00012DE1" w:rsidRPr="002A4E01">
        <w:rPr>
          <w:rFonts w:ascii="宋体" w:hAnsi="宋体" w:hint="eastAsia"/>
        </w:rPr>
        <w:t>%，</w:t>
      </w:r>
      <w:r>
        <w:rPr>
          <w:rFonts w:ascii="宋体" w:hAnsi="宋体" w:hint="eastAsia"/>
        </w:rPr>
        <w:t>下降0.3</w:t>
      </w:r>
      <w:r w:rsidR="008B5B1D" w:rsidRPr="002A4E01">
        <w:rPr>
          <w:rFonts w:ascii="宋体" w:hAnsi="宋体" w:hint="eastAsia"/>
        </w:rPr>
        <w:t>个百分点</w:t>
      </w:r>
      <w:r w:rsidR="00D12C8D" w:rsidRPr="002A4E01">
        <w:rPr>
          <w:rFonts w:ascii="宋体" w:hAnsi="宋体" w:hint="eastAsia"/>
        </w:rPr>
        <w:t>。</w:t>
      </w:r>
    </w:p>
    <w:p w:rsidR="00012DE1" w:rsidRPr="002A4E01" w:rsidRDefault="00EA688D" w:rsidP="00C87387">
      <w:pPr>
        <w:spacing w:line="360" w:lineRule="auto"/>
        <w:ind w:firstLineChars="200" w:firstLine="420"/>
        <w:jc w:val="center"/>
        <w:rPr>
          <w:rFonts w:ascii="宋体" w:hAnsi="宋体"/>
        </w:rPr>
      </w:pPr>
      <w:r w:rsidRPr="00EA688D">
        <w:rPr>
          <w:rFonts w:ascii="宋体" w:hAnsi="宋体"/>
          <w:noProof/>
        </w:rPr>
        <w:drawing>
          <wp:inline distT="0" distB="0" distL="0" distR="0">
            <wp:extent cx="4000500" cy="4152900"/>
            <wp:effectExtent l="19050" t="0" r="19050" b="0"/>
            <wp:docPr id="22"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012DE1" w:rsidRPr="002A4E01" w:rsidRDefault="00D250EB" w:rsidP="00D250EB">
      <w:pPr>
        <w:pStyle w:val="1"/>
        <w:pageBreakBefore/>
        <w:widowControl/>
        <w:numPr>
          <w:ilvl w:val="0"/>
          <w:numId w:val="0"/>
        </w:numPr>
        <w:spacing w:before="0" w:after="0" w:line="360" w:lineRule="auto"/>
        <w:ind w:left="764" w:hanging="480"/>
        <w:jc w:val="left"/>
        <w:outlineLvl w:val="2"/>
      </w:pPr>
      <w:bookmarkStart w:id="135" w:name="_Toc346636697"/>
      <w:r>
        <w:rPr>
          <w:rFonts w:hint="eastAsia"/>
        </w:rPr>
        <w:lastRenderedPageBreak/>
        <w:t>6.3</w:t>
      </w:r>
      <w:r w:rsidR="00012DE1" w:rsidRPr="002A4E01">
        <w:rPr>
          <w:rFonts w:hint="eastAsia"/>
        </w:rPr>
        <w:t>用户对垃圾短信息拦截产品的性能指标关注情况</w:t>
      </w:r>
      <w:bookmarkEnd w:id="135"/>
    </w:p>
    <w:p w:rsidR="00012DE1" w:rsidRPr="002A4E01" w:rsidRDefault="00044CA5" w:rsidP="00C87387">
      <w:pPr>
        <w:spacing w:line="360" w:lineRule="auto"/>
        <w:ind w:firstLineChars="200" w:firstLine="420"/>
        <w:rPr>
          <w:rFonts w:ascii="宋体" w:hAnsi="宋体"/>
        </w:rPr>
      </w:pPr>
      <w:r>
        <w:rPr>
          <w:rFonts w:ascii="宋体" w:hAnsi="宋体" w:hint="eastAsia"/>
        </w:rPr>
        <w:t>下</w:t>
      </w:r>
      <w:r w:rsidR="00FB0ADB" w:rsidRPr="002A4E01">
        <w:rPr>
          <w:rFonts w:ascii="宋体" w:hAnsi="宋体" w:hint="eastAsia"/>
        </w:rPr>
        <w:t>半年</w:t>
      </w:r>
      <w:r w:rsidR="00012DE1" w:rsidRPr="002A4E01">
        <w:rPr>
          <w:rFonts w:ascii="宋体" w:hAnsi="宋体" w:hint="eastAsia"/>
        </w:rPr>
        <w:t>调查显示，</w:t>
      </w:r>
      <w:r w:rsidR="001A4A00" w:rsidRPr="002A4E01">
        <w:rPr>
          <w:rFonts w:ascii="宋体" w:hAnsi="宋体" w:hint="eastAsia"/>
        </w:rPr>
        <w:t>对垃圾短信息拦截产品的性能指标，</w:t>
      </w:r>
      <w:r w:rsidR="009B1AA2">
        <w:rPr>
          <w:rFonts w:ascii="宋体" w:hAnsi="宋体" w:hint="eastAsia"/>
        </w:rPr>
        <w:t>位</w:t>
      </w:r>
      <w:r w:rsidR="009B1AA2" w:rsidRPr="002A4E01">
        <w:rPr>
          <w:rFonts w:ascii="宋体" w:hAnsi="宋体" w:hint="eastAsia"/>
        </w:rPr>
        <w:t>居一、二、三位的是：“</w:t>
      </w:r>
      <w:r w:rsidR="006D7924" w:rsidRPr="002A4E01">
        <w:rPr>
          <w:rFonts w:ascii="宋体" w:hAnsi="宋体" w:hint="eastAsia"/>
        </w:rPr>
        <w:t>软件占用手机空间</w:t>
      </w:r>
      <w:r w:rsidR="006D7924">
        <w:rPr>
          <w:rFonts w:ascii="宋体" w:hAnsi="宋体" w:hint="eastAsia"/>
        </w:rPr>
        <w:t>大</w:t>
      </w:r>
      <w:r w:rsidR="006D7924" w:rsidRPr="002A4E01">
        <w:rPr>
          <w:rFonts w:ascii="宋体" w:hAnsi="宋体" w:hint="eastAsia"/>
        </w:rPr>
        <w:t>小</w:t>
      </w:r>
      <w:r w:rsidR="009B1AA2" w:rsidRPr="002A4E01">
        <w:rPr>
          <w:rFonts w:ascii="宋体" w:hAnsi="宋体" w:hint="eastAsia"/>
        </w:rPr>
        <w:t>”</w:t>
      </w:r>
      <w:r w:rsidR="009B1AA2">
        <w:rPr>
          <w:rFonts w:ascii="宋体" w:hAnsi="宋体" w:hint="eastAsia"/>
        </w:rPr>
        <w:t>、</w:t>
      </w:r>
      <w:r w:rsidR="009B1AA2" w:rsidRPr="002A4E01">
        <w:rPr>
          <w:rFonts w:ascii="宋体" w:hAnsi="宋体" w:hint="eastAsia"/>
        </w:rPr>
        <w:t>“</w:t>
      </w:r>
      <w:r w:rsidR="006D7924">
        <w:rPr>
          <w:rFonts w:ascii="宋体" w:hAnsi="宋体" w:hint="eastAsia"/>
        </w:rPr>
        <w:t>品牌、厂商</w:t>
      </w:r>
      <w:r w:rsidR="009B1AA2" w:rsidRPr="002A4E01">
        <w:rPr>
          <w:rFonts w:ascii="宋体" w:hAnsi="宋体" w:hint="eastAsia"/>
        </w:rPr>
        <w:t>”和“价格”</w:t>
      </w:r>
      <w:r w:rsidR="005C1F0B">
        <w:rPr>
          <w:rFonts w:ascii="宋体" w:hAnsi="宋体" w:hint="eastAsia"/>
        </w:rPr>
        <w:t>，</w:t>
      </w:r>
      <w:r w:rsidR="009B1AA2" w:rsidRPr="002A4E01">
        <w:rPr>
          <w:rFonts w:ascii="宋体" w:hAnsi="宋体" w:hint="eastAsia"/>
        </w:rPr>
        <w:t>分别占</w:t>
      </w:r>
      <w:r w:rsidR="006D7924">
        <w:rPr>
          <w:rFonts w:ascii="宋体" w:hAnsi="宋体" w:hint="eastAsia"/>
        </w:rPr>
        <w:t>39.3</w:t>
      </w:r>
      <w:r w:rsidR="009B1AA2" w:rsidRPr="002A4E01">
        <w:rPr>
          <w:rFonts w:ascii="宋体" w:hAnsi="宋体"/>
        </w:rPr>
        <w:t>%</w:t>
      </w:r>
      <w:r w:rsidR="005C1F0B">
        <w:rPr>
          <w:rFonts w:ascii="宋体" w:hAnsi="宋体" w:hint="eastAsia"/>
        </w:rPr>
        <w:t>、</w:t>
      </w:r>
      <w:r w:rsidR="006D7924">
        <w:rPr>
          <w:rFonts w:ascii="宋体" w:hAnsi="宋体" w:hint="eastAsia"/>
        </w:rPr>
        <w:t>39.0</w:t>
      </w:r>
      <w:r w:rsidR="009B1AA2" w:rsidRPr="002A4E01">
        <w:rPr>
          <w:rFonts w:ascii="宋体" w:hAnsi="宋体" w:hint="eastAsia"/>
        </w:rPr>
        <w:t>%和</w:t>
      </w:r>
      <w:r>
        <w:rPr>
          <w:rFonts w:ascii="宋体" w:hAnsi="宋体" w:hint="eastAsia"/>
        </w:rPr>
        <w:t>37.3</w:t>
      </w:r>
      <w:r w:rsidR="005C1F0B">
        <w:rPr>
          <w:rFonts w:ascii="宋体" w:hAnsi="宋体" w:hint="eastAsia"/>
        </w:rPr>
        <w:t>%，</w:t>
      </w:r>
      <w:r>
        <w:rPr>
          <w:rFonts w:ascii="宋体" w:hAnsi="宋体" w:hint="eastAsia"/>
        </w:rPr>
        <w:t>均比上期有小幅</w:t>
      </w:r>
      <w:r w:rsidR="009B1AA2" w:rsidRPr="002A4E01">
        <w:rPr>
          <w:rFonts w:ascii="宋体" w:hAnsi="宋体" w:hint="eastAsia"/>
        </w:rPr>
        <w:t>上涨，上涨幅度分别为</w:t>
      </w:r>
      <w:r w:rsidR="006D7924">
        <w:rPr>
          <w:rFonts w:ascii="宋体" w:hAnsi="宋体" w:hint="eastAsia"/>
        </w:rPr>
        <w:t>2.8</w:t>
      </w:r>
      <w:r w:rsidR="005A6BF5">
        <w:rPr>
          <w:rFonts w:ascii="宋体" w:hAnsi="宋体" w:hint="eastAsia"/>
        </w:rPr>
        <w:t>、</w:t>
      </w:r>
      <w:r w:rsidR="006D7924">
        <w:rPr>
          <w:rFonts w:ascii="宋体" w:hAnsi="宋体" w:hint="eastAsia"/>
        </w:rPr>
        <w:t>1.1</w:t>
      </w:r>
      <w:r w:rsidR="009B1AA2" w:rsidRPr="002A4E01">
        <w:rPr>
          <w:rFonts w:ascii="宋体" w:hAnsi="宋体" w:hint="eastAsia"/>
        </w:rPr>
        <w:t>和</w:t>
      </w:r>
      <w:r>
        <w:rPr>
          <w:rFonts w:ascii="宋体" w:hAnsi="宋体" w:hint="eastAsia"/>
        </w:rPr>
        <w:t>1.7</w:t>
      </w:r>
      <w:r w:rsidR="009B1AA2" w:rsidRPr="002A4E01">
        <w:rPr>
          <w:rFonts w:ascii="宋体" w:hAnsi="宋体" w:hint="eastAsia"/>
        </w:rPr>
        <w:t>个百分点。</w:t>
      </w:r>
      <w:r>
        <w:rPr>
          <w:rFonts w:ascii="宋体" w:hAnsi="宋体" w:hint="eastAsia"/>
        </w:rPr>
        <w:t>31.6</w:t>
      </w:r>
      <w:r w:rsidR="00012DE1" w:rsidRPr="002A4E01">
        <w:rPr>
          <w:rFonts w:ascii="宋体" w:hAnsi="宋体"/>
        </w:rPr>
        <w:t>%</w:t>
      </w:r>
      <w:r w:rsidR="006774BA" w:rsidRPr="002A4E01">
        <w:rPr>
          <w:rFonts w:ascii="宋体" w:hAnsi="宋体" w:hint="eastAsia"/>
        </w:rPr>
        <w:t>的用户关注过滤效果</w:t>
      </w:r>
      <w:r w:rsidR="00012DE1" w:rsidRPr="002A4E01">
        <w:rPr>
          <w:rFonts w:ascii="宋体" w:hAnsi="宋体" w:hint="eastAsia"/>
        </w:rPr>
        <w:t>，</w:t>
      </w:r>
      <w:r w:rsidR="006774BA" w:rsidRPr="002A4E01">
        <w:rPr>
          <w:rFonts w:ascii="宋体" w:hAnsi="宋体" w:hint="eastAsia"/>
        </w:rPr>
        <w:t>比</w:t>
      </w:r>
      <w:r w:rsidR="00FB0ADB" w:rsidRPr="002A4E01">
        <w:rPr>
          <w:rFonts w:ascii="宋体" w:hAnsi="宋体" w:hint="eastAsia"/>
        </w:rPr>
        <w:t>上期</w:t>
      </w:r>
      <w:r>
        <w:rPr>
          <w:rFonts w:ascii="宋体" w:hAnsi="宋体" w:hint="eastAsia"/>
        </w:rPr>
        <w:t>上涨1.1</w:t>
      </w:r>
      <w:r w:rsidR="005E5EA9" w:rsidRPr="002A4E01">
        <w:rPr>
          <w:rFonts w:ascii="宋体" w:hAnsi="宋体" w:hint="eastAsia"/>
        </w:rPr>
        <w:t>%</w:t>
      </w:r>
      <w:r w:rsidR="00FB0ADB" w:rsidRPr="002A4E01">
        <w:rPr>
          <w:rFonts w:ascii="宋体" w:hAnsi="宋体" w:hint="eastAsia"/>
        </w:rPr>
        <w:t>，排在第四位</w:t>
      </w:r>
      <w:r w:rsidR="005A6BF5">
        <w:rPr>
          <w:rFonts w:ascii="宋体" w:hAnsi="宋体" w:hint="eastAsia"/>
        </w:rPr>
        <w:t>。“</w:t>
      </w:r>
      <w:r w:rsidR="00D658F8" w:rsidRPr="002A4E01">
        <w:rPr>
          <w:rFonts w:ascii="宋体" w:hAnsi="宋体" w:hint="eastAsia"/>
        </w:rPr>
        <w:t>兼容性和</w:t>
      </w:r>
      <w:r w:rsidR="005A6BF5">
        <w:rPr>
          <w:rFonts w:ascii="宋体" w:hAnsi="宋体" w:hint="eastAsia"/>
        </w:rPr>
        <w:t>稳定性”以及“</w:t>
      </w:r>
      <w:r w:rsidR="00D658F8" w:rsidRPr="002A4E01">
        <w:rPr>
          <w:rFonts w:ascii="宋体" w:hAnsi="宋体" w:hint="eastAsia"/>
        </w:rPr>
        <w:t>服务质量</w:t>
      </w:r>
      <w:r w:rsidR="005A6BF5">
        <w:rPr>
          <w:rFonts w:ascii="宋体" w:hAnsi="宋体" w:hint="eastAsia"/>
        </w:rPr>
        <w:t>”</w:t>
      </w:r>
      <w:r w:rsidR="00D658F8" w:rsidRPr="002A4E01">
        <w:rPr>
          <w:rFonts w:ascii="宋体" w:hAnsi="宋体" w:hint="eastAsia"/>
        </w:rPr>
        <w:t>排在</w:t>
      </w:r>
      <w:r w:rsidR="005A6BF5">
        <w:rPr>
          <w:rFonts w:ascii="宋体" w:hAnsi="宋体" w:hint="eastAsia"/>
        </w:rPr>
        <w:t>第五和第六位。</w:t>
      </w:r>
    </w:p>
    <w:p w:rsidR="00044CA5" w:rsidRDefault="001E230B" w:rsidP="00C87387">
      <w:pPr>
        <w:spacing w:line="360" w:lineRule="auto"/>
        <w:ind w:firstLineChars="200" w:firstLine="420"/>
        <w:rPr>
          <w:rFonts w:ascii="宋体" w:hAnsi="宋体"/>
        </w:rPr>
      </w:pPr>
      <w:r>
        <w:rPr>
          <w:rFonts w:ascii="宋体" w:hAnsi="宋体" w:hint="eastAsia"/>
        </w:rPr>
        <w:t>本期调查显示</w:t>
      </w:r>
      <w:r w:rsidR="006D7924">
        <w:rPr>
          <w:rFonts w:ascii="宋体" w:hAnsi="宋体" w:hint="eastAsia"/>
        </w:rPr>
        <w:t>，</w:t>
      </w:r>
      <w:r w:rsidR="006D7924">
        <w:rPr>
          <w:rFonts w:hint="eastAsia"/>
        </w:rPr>
        <w:t>用户对软件占用手机空间大小的关注明显上升，随移动互联网发展，拦截软件越做越大，集成了更多的功能有关</w:t>
      </w:r>
      <w:r>
        <w:rPr>
          <w:rFonts w:ascii="宋体" w:hAnsi="宋体" w:hint="eastAsia"/>
        </w:rPr>
        <w:t>，</w:t>
      </w:r>
      <w:r w:rsidR="004E4A68">
        <w:rPr>
          <w:rFonts w:ascii="宋体" w:hAnsi="宋体" w:hint="eastAsia"/>
        </w:rPr>
        <w:t>但</w:t>
      </w:r>
      <w:r w:rsidR="00925155" w:rsidRPr="002A4E01">
        <w:rPr>
          <w:rFonts w:ascii="宋体" w:hAnsi="宋体" w:hint="eastAsia"/>
        </w:rPr>
        <w:t>垃圾短信拦截产品</w:t>
      </w:r>
      <w:r w:rsidR="00925155">
        <w:rPr>
          <w:rFonts w:ascii="宋体" w:hAnsi="宋体" w:hint="eastAsia"/>
        </w:rPr>
        <w:t>在</w:t>
      </w:r>
      <w:r w:rsidR="006664E6">
        <w:rPr>
          <w:rFonts w:ascii="宋体" w:hAnsi="宋体" w:hint="eastAsia"/>
        </w:rPr>
        <w:t>过滤</w:t>
      </w:r>
      <w:r w:rsidR="00925155">
        <w:rPr>
          <w:rFonts w:ascii="宋体" w:hAnsi="宋体" w:hint="eastAsia"/>
        </w:rPr>
        <w:t>效果上</w:t>
      </w:r>
      <w:r w:rsidR="00272AB5">
        <w:rPr>
          <w:rFonts w:ascii="宋体" w:hAnsi="宋体" w:hint="eastAsia"/>
        </w:rPr>
        <w:t>已</w:t>
      </w:r>
      <w:r w:rsidR="00925155">
        <w:rPr>
          <w:rFonts w:ascii="宋体" w:hAnsi="宋体" w:hint="eastAsia"/>
        </w:rPr>
        <w:t>差别不</w:t>
      </w:r>
      <w:r w:rsidR="00272AB5">
        <w:rPr>
          <w:rFonts w:ascii="宋体" w:hAnsi="宋体" w:hint="eastAsia"/>
        </w:rPr>
        <w:t>大</w:t>
      </w:r>
      <w:r w:rsidR="00925155">
        <w:rPr>
          <w:rFonts w:ascii="宋体" w:hAnsi="宋体" w:hint="eastAsia"/>
        </w:rPr>
        <w:t>，</w:t>
      </w:r>
      <w:r w:rsidR="00A64452">
        <w:rPr>
          <w:rFonts w:ascii="宋体" w:hAnsi="宋体" w:hint="eastAsia"/>
        </w:rPr>
        <w:t>在</w:t>
      </w:r>
      <w:r w:rsidR="00481BD0" w:rsidRPr="002A4E01">
        <w:rPr>
          <w:rFonts w:ascii="宋体" w:hAnsi="宋体" w:hint="eastAsia"/>
        </w:rPr>
        <w:t>兼容性和稳定性</w:t>
      </w:r>
      <w:r w:rsidR="00B234FF">
        <w:rPr>
          <w:rFonts w:ascii="宋体" w:hAnsi="宋体" w:hint="eastAsia"/>
        </w:rPr>
        <w:t>上</w:t>
      </w:r>
      <w:r w:rsidR="00481BD0" w:rsidRPr="002A4E01">
        <w:rPr>
          <w:rFonts w:ascii="宋体" w:hAnsi="宋体" w:hint="eastAsia"/>
        </w:rPr>
        <w:t>还需要进一步改进</w:t>
      </w:r>
      <w:r w:rsidR="00F21B06">
        <w:rPr>
          <w:rFonts w:ascii="宋体" w:hAnsi="宋体" w:hint="eastAsia"/>
        </w:rPr>
        <w:t>提高</w:t>
      </w:r>
      <w:r w:rsidR="00523EC3" w:rsidRPr="002A4E01">
        <w:rPr>
          <w:rFonts w:ascii="宋体" w:hAnsi="宋体" w:hint="eastAsia"/>
        </w:rPr>
        <w:t>。</w:t>
      </w:r>
      <w:r w:rsidR="00481BD0" w:rsidRPr="002A4E01">
        <w:rPr>
          <w:rFonts w:ascii="宋体" w:hAnsi="宋体"/>
        </w:rPr>
        <w:t xml:space="preserve"> </w:t>
      </w:r>
    </w:p>
    <w:p w:rsidR="00044CA5" w:rsidRPr="004E4A68" w:rsidRDefault="00044CA5" w:rsidP="00C87387">
      <w:pPr>
        <w:spacing w:line="360" w:lineRule="auto"/>
        <w:ind w:firstLineChars="200" w:firstLine="420"/>
        <w:rPr>
          <w:rFonts w:ascii="宋体" w:hAnsi="宋体"/>
        </w:rPr>
      </w:pPr>
    </w:p>
    <w:p w:rsidR="00012DE1" w:rsidRPr="002A4E01" w:rsidRDefault="006D7924" w:rsidP="006D7924">
      <w:pPr>
        <w:jc w:val="center"/>
        <w:rPr>
          <w:rFonts w:ascii="宋体" w:hAnsi="宋体"/>
        </w:rPr>
      </w:pPr>
      <w:r w:rsidRPr="006D7924">
        <w:rPr>
          <w:rFonts w:ascii="宋体" w:hAnsi="宋体"/>
          <w:noProof/>
        </w:rPr>
        <w:drawing>
          <wp:inline distT="0" distB="0" distL="0" distR="0">
            <wp:extent cx="3819525" cy="3429000"/>
            <wp:effectExtent l="19050" t="0" r="9525" b="0"/>
            <wp:docPr id="19"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012DE1" w:rsidRPr="002A4E01" w:rsidRDefault="00B30787" w:rsidP="00B30787">
      <w:pPr>
        <w:pStyle w:val="1"/>
        <w:pageBreakBefore/>
        <w:widowControl/>
        <w:numPr>
          <w:ilvl w:val="0"/>
          <w:numId w:val="0"/>
        </w:numPr>
        <w:spacing w:before="0" w:after="0" w:line="360" w:lineRule="auto"/>
        <w:ind w:left="764" w:hanging="480"/>
        <w:outlineLvl w:val="2"/>
      </w:pPr>
      <w:bookmarkStart w:id="136" w:name="_Toc346636698"/>
      <w:r>
        <w:rPr>
          <w:rFonts w:hint="eastAsia"/>
        </w:rPr>
        <w:lastRenderedPageBreak/>
        <w:t>6.4</w:t>
      </w:r>
      <w:r w:rsidR="00012DE1" w:rsidRPr="002A4E01">
        <w:rPr>
          <w:rFonts w:hint="eastAsia"/>
        </w:rPr>
        <w:t>用户在垃圾短信息拦截产品预算费用情况</w:t>
      </w:r>
      <w:bookmarkEnd w:id="136"/>
    </w:p>
    <w:p w:rsidR="00012DE1" w:rsidRPr="005B695F" w:rsidRDefault="00044CA5" w:rsidP="00C87387">
      <w:pPr>
        <w:spacing w:line="360" w:lineRule="auto"/>
        <w:ind w:firstLineChars="200" w:firstLine="420"/>
        <w:rPr>
          <w:rFonts w:asciiTheme="majorEastAsia" w:eastAsiaTheme="majorEastAsia" w:hAnsiTheme="majorEastAsia"/>
        </w:rPr>
      </w:pPr>
      <w:r w:rsidRPr="005B695F">
        <w:rPr>
          <w:rFonts w:asciiTheme="majorEastAsia" w:eastAsiaTheme="majorEastAsia" w:hAnsiTheme="majorEastAsia" w:hint="eastAsia"/>
        </w:rPr>
        <w:t>下</w:t>
      </w:r>
      <w:r w:rsidR="006774BA" w:rsidRPr="005B695F">
        <w:rPr>
          <w:rFonts w:asciiTheme="majorEastAsia" w:eastAsiaTheme="majorEastAsia" w:hAnsiTheme="majorEastAsia" w:hint="eastAsia"/>
        </w:rPr>
        <w:t>半年</w:t>
      </w:r>
      <w:r w:rsidR="00012DE1" w:rsidRPr="005B695F">
        <w:rPr>
          <w:rFonts w:asciiTheme="majorEastAsia" w:eastAsiaTheme="majorEastAsia" w:hAnsiTheme="majorEastAsia" w:hint="eastAsia"/>
        </w:rPr>
        <w:t>调查显示，有</w:t>
      </w:r>
      <w:r w:rsidR="00074654" w:rsidRPr="005B695F">
        <w:rPr>
          <w:rFonts w:asciiTheme="majorEastAsia" w:eastAsiaTheme="majorEastAsia" w:hAnsiTheme="majorEastAsia" w:hint="eastAsia"/>
        </w:rPr>
        <w:t>65.3</w:t>
      </w:r>
      <w:r w:rsidR="00012DE1" w:rsidRPr="005B695F">
        <w:rPr>
          <w:rFonts w:asciiTheme="majorEastAsia" w:eastAsiaTheme="majorEastAsia" w:hAnsiTheme="majorEastAsia" w:hint="eastAsia"/>
        </w:rPr>
        <w:t>%的用户</w:t>
      </w:r>
      <w:r w:rsidR="00585D0E" w:rsidRPr="005B695F">
        <w:rPr>
          <w:rFonts w:asciiTheme="majorEastAsia" w:eastAsiaTheme="majorEastAsia" w:hAnsiTheme="majorEastAsia" w:hint="eastAsia"/>
        </w:rPr>
        <w:t>没有用于防范垃圾短信息的预算</w:t>
      </w:r>
      <w:r w:rsidR="00012DE1" w:rsidRPr="005B695F">
        <w:rPr>
          <w:rFonts w:asciiTheme="majorEastAsia" w:eastAsiaTheme="majorEastAsia" w:hAnsiTheme="majorEastAsia" w:hint="eastAsia"/>
        </w:rPr>
        <w:t>，</w:t>
      </w:r>
      <w:r w:rsidR="005D7E56">
        <w:rPr>
          <w:rFonts w:asciiTheme="majorEastAsia" w:eastAsiaTheme="majorEastAsia" w:hAnsiTheme="majorEastAsia" w:hint="eastAsia"/>
        </w:rPr>
        <w:t>另有</w:t>
      </w:r>
      <w:r w:rsidR="00074654" w:rsidRPr="005B695F">
        <w:rPr>
          <w:rFonts w:asciiTheme="majorEastAsia" w:eastAsiaTheme="majorEastAsia" w:hAnsiTheme="majorEastAsia" w:hint="eastAsia"/>
        </w:rPr>
        <w:t>21.1</w:t>
      </w:r>
      <w:r w:rsidR="00012DE1" w:rsidRPr="005B695F">
        <w:rPr>
          <w:rFonts w:asciiTheme="majorEastAsia" w:eastAsiaTheme="majorEastAsia" w:hAnsiTheme="majorEastAsia" w:hint="eastAsia"/>
        </w:rPr>
        <w:t>%的用户每月预算费用在</w:t>
      </w:r>
      <w:r w:rsidR="00012DE1" w:rsidRPr="005B695F">
        <w:rPr>
          <w:rFonts w:asciiTheme="majorEastAsia" w:eastAsiaTheme="majorEastAsia" w:hAnsiTheme="majorEastAsia"/>
        </w:rPr>
        <w:t>2</w:t>
      </w:r>
      <w:r w:rsidR="00012DE1" w:rsidRPr="005B695F">
        <w:rPr>
          <w:rFonts w:asciiTheme="majorEastAsia" w:eastAsiaTheme="majorEastAsia" w:hAnsiTheme="majorEastAsia" w:hint="eastAsia"/>
        </w:rPr>
        <w:t>元以内。</w:t>
      </w:r>
      <w:r w:rsidR="00074654" w:rsidRPr="005B695F">
        <w:rPr>
          <w:rFonts w:asciiTheme="majorEastAsia" w:eastAsiaTheme="majorEastAsia" w:hAnsiTheme="majorEastAsia" w:hint="eastAsia"/>
        </w:rPr>
        <w:t>9.2</w:t>
      </w:r>
      <w:r w:rsidR="00012DE1" w:rsidRPr="005B695F">
        <w:rPr>
          <w:rFonts w:asciiTheme="majorEastAsia" w:eastAsiaTheme="majorEastAsia" w:hAnsiTheme="majorEastAsia"/>
        </w:rPr>
        <w:t>%</w:t>
      </w:r>
      <w:r w:rsidR="00012DE1" w:rsidRPr="005B695F">
        <w:rPr>
          <w:rFonts w:asciiTheme="majorEastAsia" w:eastAsiaTheme="majorEastAsia" w:hAnsiTheme="majorEastAsia" w:hint="eastAsia"/>
        </w:rPr>
        <w:t>的用户每月预算费用在</w:t>
      </w:r>
      <w:r w:rsidR="00012DE1" w:rsidRPr="005B695F">
        <w:rPr>
          <w:rFonts w:asciiTheme="majorEastAsia" w:eastAsiaTheme="majorEastAsia" w:hAnsiTheme="majorEastAsia"/>
        </w:rPr>
        <w:t>2-5</w:t>
      </w:r>
      <w:r w:rsidR="00012DE1" w:rsidRPr="005B695F">
        <w:rPr>
          <w:rFonts w:asciiTheme="majorEastAsia" w:eastAsiaTheme="majorEastAsia" w:hAnsiTheme="majorEastAsia" w:hint="eastAsia"/>
        </w:rPr>
        <w:t>元之间。</w:t>
      </w:r>
    </w:p>
    <w:p w:rsidR="007F5A42" w:rsidRPr="005B695F" w:rsidRDefault="005B695F" w:rsidP="005B695F">
      <w:pPr>
        <w:spacing w:line="360" w:lineRule="auto"/>
        <w:jc w:val="center"/>
        <w:rPr>
          <w:rFonts w:asciiTheme="majorEastAsia" w:eastAsiaTheme="majorEastAsia" w:hAnsiTheme="majorEastAsia"/>
          <w:noProof/>
        </w:rPr>
      </w:pPr>
      <w:r w:rsidRPr="005B695F">
        <w:rPr>
          <w:rFonts w:asciiTheme="majorEastAsia" w:eastAsiaTheme="majorEastAsia" w:hAnsiTheme="majorEastAsia"/>
          <w:noProof/>
        </w:rPr>
        <w:drawing>
          <wp:inline distT="0" distB="0" distL="0" distR="0">
            <wp:extent cx="4057650" cy="3257550"/>
            <wp:effectExtent l="19050" t="0" r="19050" b="0"/>
            <wp:docPr id="33"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012DE1" w:rsidRPr="005B695F" w:rsidRDefault="00012DE1" w:rsidP="00C87387">
      <w:pPr>
        <w:spacing w:line="360" w:lineRule="auto"/>
        <w:ind w:firstLineChars="200" w:firstLine="420"/>
        <w:rPr>
          <w:rFonts w:asciiTheme="majorEastAsia" w:eastAsiaTheme="majorEastAsia" w:hAnsiTheme="majorEastAsia"/>
        </w:rPr>
      </w:pPr>
      <w:r w:rsidRPr="005B695F">
        <w:rPr>
          <w:rFonts w:asciiTheme="majorEastAsia" w:eastAsiaTheme="majorEastAsia" w:hAnsiTheme="majorEastAsia" w:hint="eastAsia"/>
        </w:rPr>
        <w:t>综合计算平均数，用户平均每月</w:t>
      </w:r>
      <w:r w:rsidR="00CF6688" w:rsidRPr="005B695F">
        <w:rPr>
          <w:rFonts w:asciiTheme="majorEastAsia" w:eastAsiaTheme="majorEastAsia" w:hAnsiTheme="majorEastAsia" w:hint="eastAsia"/>
        </w:rPr>
        <w:t>用于防范垃圾短信</w:t>
      </w:r>
      <w:r w:rsidRPr="005B695F">
        <w:rPr>
          <w:rFonts w:asciiTheme="majorEastAsia" w:eastAsiaTheme="majorEastAsia" w:hAnsiTheme="majorEastAsia" w:hint="eastAsia"/>
        </w:rPr>
        <w:t>的预算费用为</w:t>
      </w:r>
      <w:r w:rsidR="00074654" w:rsidRPr="005B695F">
        <w:rPr>
          <w:rFonts w:asciiTheme="majorEastAsia" w:eastAsiaTheme="majorEastAsia" w:hAnsiTheme="majorEastAsia" w:hint="eastAsia"/>
        </w:rPr>
        <w:t>0.59</w:t>
      </w:r>
      <w:r w:rsidRPr="005B695F">
        <w:rPr>
          <w:rFonts w:asciiTheme="majorEastAsia" w:eastAsiaTheme="majorEastAsia" w:hAnsiTheme="majorEastAsia" w:hint="eastAsia"/>
        </w:rPr>
        <w:t>元，与</w:t>
      </w:r>
      <w:r w:rsidR="00CF6688" w:rsidRPr="005B695F">
        <w:rPr>
          <w:rFonts w:asciiTheme="majorEastAsia" w:eastAsiaTheme="majorEastAsia" w:hAnsiTheme="majorEastAsia" w:hint="eastAsia"/>
        </w:rPr>
        <w:t>上期</w:t>
      </w:r>
      <w:r w:rsidR="00BE5B20" w:rsidRPr="005B695F">
        <w:rPr>
          <w:rFonts w:asciiTheme="majorEastAsia" w:eastAsiaTheme="majorEastAsia" w:hAnsiTheme="majorEastAsia" w:hint="eastAsia"/>
        </w:rPr>
        <w:t>调查相比</w:t>
      </w:r>
      <w:r w:rsidR="00BC6040" w:rsidRPr="005B695F">
        <w:rPr>
          <w:rFonts w:asciiTheme="majorEastAsia" w:eastAsiaTheme="majorEastAsia" w:hAnsiTheme="majorEastAsia" w:hint="eastAsia"/>
        </w:rPr>
        <w:t>下降</w:t>
      </w:r>
      <w:r w:rsidRPr="005B695F">
        <w:rPr>
          <w:rFonts w:asciiTheme="majorEastAsia" w:eastAsiaTheme="majorEastAsia" w:hAnsiTheme="majorEastAsia" w:hint="eastAsia"/>
        </w:rPr>
        <w:t>了</w:t>
      </w:r>
      <w:r w:rsidRPr="005B695F">
        <w:rPr>
          <w:rFonts w:asciiTheme="majorEastAsia" w:eastAsiaTheme="majorEastAsia" w:hAnsiTheme="majorEastAsia"/>
        </w:rPr>
        <w:t>0.</w:t>
      </w:r>
      <w:r w:rsidR="00074654" w:rsidRPr="005B695F">
        <w:rPr>
          <w:rFonts w:asciiTheme="majorEastAsia" w:eastAsiaTheme="majorEastAsia" w:hAnsiTheme="majorEastAsia" w:hint="eastAsia"/>
        </w:rPr>
        <w:t>03</w:t>
      </w:r>
      <w:r w:rsidRPr="005B695F">
        <w:rPr>
          <w:rFonts w:asciiTheme="majorEastAsia" w:eastAsiaTheme="majorEastAsia" w:hAnsiTheme="majorEastAsia" w:hint="eastAsia"/>
        </w:rPr>
        <w:t>元</w:t>
      </w:r>
      <w:r w:rsidR="00BC6040" w:rsidRPr="005B695F">
        <w:rPr>
          <w:rFonts w:asciiTheme="majorEastAsia" w:eastAsiaTheme="majorEastAsia" w:hAnsiTheme="majorEastAsia" w:hint="eastAsia"/>
        </w:rPr>
        <w:t>，</w:t>
      </w:r>
      <w:r w:rsidR="0002707D" w:rsidRPr="005B695F">
        <w:rPr>
          <w:rFonts w:asciiTheme="majorEastAsia" w:eastAsiaTheme="majorEastAsia" w:hAnsiTheme="majorEastAsia" w:hint="eastAsia"/>
        </w:rPr>
        <w:t>用户投入</w:t>
      </w:r>
      <w:r w:rsidR="00DD2F1D" w:rsidRPr="005B695F">
        <w:rPr>
          <w:rFonts w:asciiTheme="majorEastAsia" w:eastAsiaTheme="majorEastAsia" w:hAnsiTheme="majorEastAsia" w:hint="eastAsia"/>
        </w:rPr>
        <w:t>防范垃圾短信的</w:t>
      </w:r>
      <w:r w:rsidR="0002707D" w:rsidRPr="005B695F">
        <w:rPr>
          <w:rFonts w:asciiTheme="majorEastAsia" w:eastAsiaTheme="majorEastAsia" w:hAnsiTheme="majorEastAsia" w:hint="eastAsia"/>
        </w:rPr>
        <w:t>预算在逐渐下降，</w:t>
      </w:r>
      <w:r w:rsidR="001A4A00" w:rsidRPr="005B695F">
        <w:rPr>
          <w:rFonts w:asciiTheme="majorEastAsia" w:eastAsiaTheme="majorEastAsia" w:hAnsiTheme="majorEastAsia" w:hint="eastAsia"/>
        </w:rPr>
        <w:t>目前主流垃圾短信拦截产品</w:t>
      </w:r>
      <w:r w:rsidR="00312F32" w:rsidRPr="005B695F">
        <w:rPr>
          <w:rFonts w:asciiTheme="majorEastAsia" w:eastAsiaTheme="majorEastAsia" w:hAnsiTheme="majorEastAsia" w:hint="eastAsia"/>
        </w:rPr>
        <w:t>也</w:t>
      </w:r>
      <w:r w:rsidR="001A4A00" w:rsidRPr="005B695F">
        <w:rPr>
          <w:rFonts w:asciiTheme="majorEastAsia" w:eastAsiaTheme="majorEastAsia" w:hAnsiTheme="majorEastAsia" w:hint="eastAsia"/>
        </w:rPr>
        <w:t>都选择了免费</w:t>
      </w:r>
      <w:r w:rsidR="00B25A1F" w:rsidRPr="005B695F">
        <w:rPr>
          <w:rFonts w:asciiTheme="majorEastAsia" w:eastAsiaTheme="majorEastAsia" w:hAnsiTheme="majorEastAsia" w:hint="eastAsia"/>
        </w:rPr>
        <w:t>提供服务</w:t>
      </w:r>
      <w:r w:rsidR="001A4A00" w:rsidRPr="005B695F">
        <w:rPr>
          <w:rFonts w:asciiTheme="majorEastAsia" w:eastAsiaTheme="majorEastAsia" w:hAnsiTheme="majorEastAsia" w:hint="eastAsia"/>
        </w:rPr>
        <w:t>，</w:t>
      </w:r>
      <w:r w:rsidR="00BC3E7F" w:rsidRPr="005B695F">
        <w:rPr>
          <w:rFonts w:asciiTheme="majorEastAsia" w:eastAsiaTheme="majorEastAsia" w:hAnsiTheme="majorEastAsia" w:hint="eastAsia"/>
        </w:rPr>
        <w:t>说明在防范垃圾短信上，还没有</w:t>
      </w:r>
      <w:r w:rsidR="0094557F" w:rsidRPr="005B695F">
        <w:rPr>
          <w:rFonts w:asciiTheme="majorEastAsia" w:eastAsiaTheme="majorEastAsia" w:hAnsiTheme="majorEastAsia" w:hint="eastAsia"/>
        </w:rPr>
        <w:t>出现</w:t>
      </w:r>
      <w:r w:rsidR="00BC3E7F" w:rsidRPr="005B695F">
        <w:rPr>
          <w:rFonts w:asciiTheme="majorEastAsia" w:eastAsiaTheme="majorEastAsia" w:hAnsiTheme="majorEastAsia" w:hint="eastAsia"/>
        </w:rPr>
        <w:t>能够吸引用户付费的服务产品</w:t>
      </w:r>
      <w:r w:rsidR="0094557F" w:rsidRPr="005B695F">
        <w:rPr>
          <w:rFonts w:asciiTheme="majorEastAsia" w:eastAsiaTheme="majorEastAsia" w:hAnsiTheme="majorEastAsia" w:hint="eastAsia"/>
        </w:rPr>
        <w:t>或者模式</w:t>
      </w:r>
      <w:r w:rsidR="001A4A00" w:rsidRPr="005B695F">
        <w:rPr>
          <w:rFonts w:asciiTheme="majorEastAsia" w:eastAsiaTheme="majorEastAsia" w:hAnsiTheme="majorEastAsia" w:hint="eastAsia"/>
        </w:rPr>
        <w:t>。</w:t>
      </w:r>
      <w:r w:rsidR="006316F7" w:rsidRPr="005B695F" w:rsidDel="006316F7">
        <w:rPr>
          <w:rFonts w:asciiTheme="majorEastAsia" w:eastAsiaTheme="majorEastAsia" w:hAnsiTheme="majorEastAsia" w:hint="eastAsia"/>
        </w:rPr>
        <w:t xml:space="preserve"> </w:t>
      </w:r>
    </w:p>
    <w:p w:rsidR="00012DE1" w:rsidRPr="002A4E01" w:rsidRDefault="00074654" w:rsidP="00C87387">
      <w:pPr>
        <w:spacing w:line="360" w:lineRule="auto"/>
        <w:jc w:val="center"/>
        <w:rPr>
          <w:rFonts w:ascii="宋体" w:hAnsi="宋体"/>
        </w:rPr>
      </w:pPr>
      <w:r w:rsidRPr="00074654">
        <w:rPr>
          <w:rFonts w:ascii="宋体" w:hAnsi="宋体"/>
          <w:noProof/>
        </w:rPr>
        <w:drawing>
          <wp:inline distT="0" distB="0" distL="0" distR="0">
            <wp:extent cx="4029075" cy="3286125"/>
            <wp:effectExtent l="19050" t="0" r="9525" b="0"/>
            <wp:docPr id="38"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012DE1" w:rsidRPr="002A4E01" w:rsidRDefault="00012DE1" w:rsidP="00C87387">
      <w:pPr>
        <w:pStyle w:val="a"/>
        <w:pageBreakBefore/>
        <w:widowControl/>
        <w:spacing w:line="360" w:lineRule="auto"/>
        <w:ind w:left="420"/>
        <w:outlineLvl w:val="1"/>
      </w:pPr>
      <w:bookmarkStart w:id="137" w:name="_Toc346636699"/>
      <w:r w:rsidRPr="002A4E01">
        <w:rPr>
          <w:rFonts w:hint="eastAsia"/>
        </w:rPr>
        <w:lastRenderedPageBreak/>
        <w:t>鸣谢</w:t>
      </w:r>
      <w:bookmarkEnd w:id="137"/>
      <w:r w:rsidRPr="002A4E01">
        <w:t xml:space="preserve"> </w:t>
      </w:r>
    </w:p>
    <w:p w:rsidR="00012DE1" w:rsidRPr="002A4E01" w:rsidRDefault="00012DE1" w:rsidP="00C87387">
      <w:pPr>
        <w:spacing w:line="360" w:lineRule="auto"/>
        <w:ind w:firstLineChars="200" w:firstLine="420"/>
        <w:rPr>
          <w:rFonts w:ascii="宋体" w:hAnsi="宋体"/>
        </w:rPr>
      </w:pPr>
      <w:r w:rsidRPr="002A4E01">
        <w:rPr>
          <w:rFonts w:ascii="宋体" w:hAnsi="宋体" w:hint="eastAsia"/>
        </w:rPr>
        <w:t>本次调研活动网络问卷计算机技术实现</w:t>
      </w:r>
      <w:r w:rsidR="005728B0" w:rsidRPr="002A4E01">
        <w:rPr>
          <w:rFonts w:ascii="宋体" w:hAnsi="宋体" w:hint="eastAsia"/>
        </w:rPr>
        <w:t>部分</w:t>
      </w:r>
      <w:r w:rsidRPr="002A4E01">
        <w:rPr>
          <w:rFonts w:ascii="宋体" w:hAnsi="宋体" w:hint="eastAsia"/>
        </w:rPr>
        <w:t>由12321</w:t>
      </w:r>
      <w:r w:rsidR="005D7E56">
        <w:rPr>
          <w:rFonts w:ascii="宋体" w:hAnsi="宋体" w:hint="eastAsia"/>
        </w:rPr>
        <w:t>举报</w:t>
      </w:r>
      <w:r w:rsidRPr="002A4E01">
        <w:rPr>
          <w:rFonts w:ascii="宋体" w:hAnsi="宋体" w:hint="eastAsia"/>
        </w:rPr>
        <w:t>中心</w:t>
      </w:r>
      <w:r w:rsidR="005D7E56">
        <w:rPr>
          <w:rFonts w:ascii="宋体" w:hAnsi="宋体" w:hint="eastAsia"/>
        </w:rPr>
        <w:t>技术</w:t>
      </w:r>
      <w:r w:rsidRPr="002A4E01">
        <w:rPr>
          <w:rFonts w:ascii="宋体" w:hAnsi="宋体" w:hint="eastAsia"/>
        </w:rPr>
        <w:t>实现，并且得到广大网民以及各省</w:t>
      </w:r>
      <w:r w:rsidR="005728B0">
        <w:rPr>
          <w:rFonts w:ascii="宋体" w:hAnsi="宋体" w:hint="eastAsia"/>
        </w:rPr>
        <w:t>互联网</w:t>
      </w:r>
      <w:r w:rsidRPr="002A4E01">
        <w:rPr>
          <w:rFonts w:ascii="宋体" w:hAnsi="宋体" w:hint="eastAsia"/>
        </w:rPr>
        <w:t>协会的大力支持，同时非常感谢反垃圾短信息联盟单位的鼎力支持</w:t>
      </w:r>
      <w:r w:rsidR="000D2F43">
        <w:rPr>
          <w:rFonts w:ascii="宋体" w:hAnsi="宋体" w:hint="eastAsia"/>
        </w:rPr>
        <w:t>，</w:t>
      </w:r>
      <w:r w:rsidRPr="002A4E01">
        <w:rPr>
          <w:rFonts w:ascii="宋体" w:hAnsi="宋体" w:hint="eastAsia"/>
        </w:rPr>
        <w:t>以及移动信息</w:t>
      </w:r>
      <w:r w:rsidR="00FE791C">
        <w:rPr>
          <w:rFonts w:ascii="宋体" w:hAnsi="宋体" w:hint="eastAsia"/>
        </w:rPr>
        <w:t>服务运营商对本次活动的配合，从而使得调查问卷的回收工作非常顺利</w:t>
      </w:r>
      <w:r w:rsidR="005D7E56">
        <w:rPr>
          <w:rFonts w:ascii="宋体" w:hAnsi="宋体" w:hint="eastAsia"/>
        </w:rPr>
        <w:t>。</w:t>
      </w:r>
    </w:p>
    <w:p w:rsidR="00012DE1" w:rsidRPr="002A4E01" w:rsidRDefault="00012DE1" w:rsidP="00C87387">
      <w:pPr>
        <w:pStyle w:val="a"/>
        <w:widowControl/>
        <w:spacing w:line="360" w:lineRule="auto"/>
        <w:ind w:left="420"/>
        <w:outlineLvl w:val="1"/>
      </w:pPr>
      <w:bookmarkStart w:id="138" w:name="_Toc346636700"/>
      <w:r w:rsidRPr="002A4E01">
        <w:rPr>
          <w:rFonts w:hint="eastAsia"/>
        </w:rPr>
        <w:t>法律声明</w:t>
      </w:r>
      <w:bookmarkEnd w:id="138"/>
      <w:r w:rsidRPr="002A4E01">
        <w:t xml:space="preserve"> </w:t>
      </w:r>
    </w:p>
    <w:p w:rsidR="00012DE1" w:rsidRPr="002A4E01" w:rsidRDefault="00012DE1" w:rsidP="00C87387">
      <w:pPr>
        <w:spacing w:line="360" w:lineRule="auto"/>
        <w:ind w:firstLineChars="200" w:firstLine="420"/>
        <w:rPr>
          <w:rFonts w:ascii="宋体" w:hAnsi="宋体"/>
        </w:rPr>
      </w:pPr>
      <w:r w:rsidRPr="002A4E01">
        <w:rPr>
          <w:rFonts w:ascii="宋体" w:hAnsi="宋体" w:hint="eastAsia"/>
        </w:rPr>
        <w:t>本报告为</w:t>
      </w:r>
      <w:r w:rsidRPr="002A4E01">
        <w:rPr>
          <w:rFonts w:ascii="宋体" w:hAnsi="宋体"/>
        </w:rPr>
        <w:t>12321</w:t>
      </w:r>
      <w:r w:rsidRPr="002A4E01">
        <w:rPr>
          <w:rFonts w:ascii="宋体" w:hAnsi="宋体" w:hint="eastAsia"/>
        </w:rPr>
        <w:t>举报中心（</w:t>
      </w:r>
      <w:r w:rsidRPr="002A4E01">
        <w:rPr>
          <w:rFonts w:ascii="宋体" w:hAnsi="宋体"/>
        </w:rPr>
        <w:t>www.12321.cn</w:t>
      </w:r>
      <w:r w:rsidRPr="002A4E01">
        <w:rPr>
          <w:rFonts w:ascii="宋体" w:hAnsi="宋体" w:hint="eastAsia"/>
        </w:rPr>
        <w:t>）制作，报告中所有文字、图片、表格均受到中国法律知识产权相关条例的版权保护。未经本中心书面许可，任何组织和个人，不得使用本报告中的信息用于其它商业目的。</w:t>
      </w:r>
      <w:r w:rsidRPr="002A4E01">
        <w:rPr>
          <w:rFonts w:ascii="宋体" w:hAnsi="宋体"/>
        </w:rPr>
        <w:t xml:space="preserve"> </w:t>
      </w:r>
    </w:p>
    <w:p w:rsidR="00012DE1" w:rsidRPr="002A4E01" w:rsidRDefault="00012DE1" w:rsidP="00C87387">
      <w:pPr>
        <w:spacing w:line="360" w:lineRule="auto"/>
        <w:ind w:firstLineChars="200" w:firstLine="420"/>
        <w:rPr>
          <w:rFonts w:ascii="宋体" w:hAnsi="宋体"/>
        </w:rPr>
      </w:pPr>
      <w:r w:rsidRPr="002A4E01">
        <w:rPr>
          <w:rFonts w:ascii="宋体" w:hAnsi="宋体" w:hint="eastAsia"/>
        </w:rPr>
        <w:t>本报告中发布的调研数据部分采用样本调研方法，其数据结果受到样本的影响。由于调研方法及样本的限制，调查资料收集范围的限制，部分数据不能够完全反映真实市场情况。所以，本报告只提供给</w:t>
      </w:r>
      <w:r w:rsidR="00F04024">
        <w:rPr>
          <w:rFonts w:ascii="宋体" w:hAnsi="宋体" w:hint="eastAsia"/>
        </w:rPr>
        <w:t>阅读</w:t>
      </w:r>
      <w:r w:rsidRPr="002A4E01">
        <w:rPr>
          <w:rFonts w:ascii="宋体" w:hAnsi="宋体" w:hint="eastAsia"/>
        </w:rPr>
        <w:t>报告的客户作为市场参考资料，本中心对该报告的数据准确性不承担法律责任。</w:t>
      </w:r>
      <w:r w:rsidRPr="002A4E01">
        <w:rPr>
          <w:rFonts w:ascii="宋体" w:hAnsi="宋体"/>
        </w:rPr>
        <w:t xml:space="preserve"> </w:t>
      </w:r>
    </w:p>
    <w:p w:rsidR="00012DE1" w:rsidRPr="002A4E01" w:rsidRDefault="00012DE1" w:rsidP="00C87387">
      <w:pPr>
        <w:pStyle w:val="a"/>
        <w:widowControl/>
        <w:spacing w:line="360" w:lineRule="auto"/>
        <w:ind w:left="420"/>
        <w:outlineLvl w:val="1"/>
      </w:pPr>
      <w:bookmarkStart w:id="139" w:name="_Toc346636701"/>
      <w:r w:rsidRPr="002A4E01">
        <w:rPr>
          <w:rFonts w:hint="eastAsia"/>
        </w:rPr>
        <w:t>联系方式</w:t>
      </w:r>
      <w:bookmarkEnd w:id="139"/>
      <w:r w:rsidRPr="002A4E01">
        <w:t xml:space="preserve"> </w:t>
      </w:r>
    </w:p>
    <w:p w:rsidR="00012DE1" w:rsidRPr="002A4E01" w:rsidRDefault="00012DE1" w:rsidP="00C87387">
      <w:pPr>
        <w:spacing w:line="360" w:lineRule="auto"/>
        <w:ind w:firstLineChars="200" w:firstLine="420"/>
        <w:rPr>
          <w:rFonts w:ascii="宋体" w:hAnsi="宋体"/>
        </w:rPr>
      </w:pPr>
      <w:r w:rsidRPr="002A4E01">
        <w:rPr>
          <w:rFonts w:ascii="宋体" w:hAnsi="宋体" w:hint="eastAsia"/>
        </w:rPr>
        <w:t>地址：北京市复兴门南大街</w:t>
      </w:r>
      <w:r w:rsidRPr="002A4E01">
        <w:rPr>
          <w:rFonts w:ascii="宋体" w:hAnsi="宋体"/>
        </w:rPr>
        <w:t>2-</w:t>
      </w:r>
      <w:r w:rsidRPr="002A4E01">
        <w:rPr>
          <w:rFonts w:ascii="宋体" w:hAnsi="宋体" w:hint="eastAsia"/>
        </w:rPr>
        <w:t>乙号天银大厦</w:t>
      </w:r>
      <w:r w:rsidRPr="002A4E01">
        <w:rPr>
          <w:rFonts w:ascii="宋体" w:hAnsi="宋体"/>
        </w:rPr>
        <w:t>A</w:t>
      </w:r>
      <w:r w:rsidRPr="002A4E01">
        <w:rPr>
          <w:rFonts w:ascii="宋体" w:hAnsi="宋体" w:hint="eastAsia"/>
        </w:rPr>
        <w:t>东座</w:t>
      </w:r>
      <w:r w:rsidRPr="002A4E01">
        <w:rPr>
          <w:rFonts w:ascii="宋体" w:hAnsi="宋体"/>
        </w:rPr>
        <w:t>10</w:t>
      </w:r>
      <w:r w:rsidRPr="002A4E01">
        <w:rPr>
          <w:rFonts w:ascii="宋体" w:hAnsi="宋体" w:hint="eastAsia"/>
        </w:rPr>
        <w:t>层</w:t>
      </w:r>
      <w:r w:rsidRPr="002A4E01">
        <w:rPr>
          <w:rFonts w:ascii="宋体" w:hAnsi="宋体"/>
        </w:rPr>
        <w:t xml:space="preserve"> </w:t>
      </w:r>
    </w:p>
    <w:p w:rsidR="00012DE1" w:rsidRPr="002A4E01" w:rsidRDefault="00012DE1" w:rsidP="00C87387">
      <w:pPr>
        <w:spacing w:line="360" w:lineRule="auto"/>
        <w:ind w:firstLineChars="200" w:firstLine="420"/>
        <w:rPr>
          <w:rFonts w:ascii="宋体" w:hAnsi="宋体"/>
        </w:rPr>
      </w:pPr>
      <w:r w:rsidRPr="002A4E01">
        <w:rPr>
          <w:rFonts w:ascii="宋体" w:hAnsi="宋体" w:hint="eastAsia"/>
        </w:rPr>
        <w:t>邮编：</w:t>
      </w:r>
      <w:r w:rsidRPr="002A4E01">
        <w:rPr>
          <w:rFonts w:ascii="宋体" w:hAnsi="宋体"/>
        </w:rPr>
        <w:t xml:space="preserve">100031 </w:t>
      </w:r>
    </w:p>
    <w:p w:rsidR="00012DE1" w:rsidRPr="002A4E01" w:rsidRDefault="00012DE1" w:rsidP="00C87387">
      <w:pPr>
        <w:spacing w:line="360" w:lineRule="auto"/>
        <w:ind w:firstLineChars="200" w:firstLine="420"/>
        <w:rPr>
          <w:rFonts w:ascii="宋体" w:hAnsi="宋体"/>
        </w:rPr>
      </w:pPr>
      <w:r w:rsidRPr="002A4E01">
        <w:rPr>
          <w:rFonts w:ascii="宋体" w:hAnsi="宋体" w:hint="eastAsia"/>
        </w:rPr>
        <w:t>电话：</w:t>
      </w:r>
      <w:r w:rsidRPr="002A4E01">
        <w:rPr>
          <w:rFonts w:ascii="宋体" w:hAnsi="宋体"/>
        </w:rPr>
        <w:t xml:space="preserve">(010) 66414321 </w:t>
      </w:r>
    </w:p>
    <w:p w:rsidR="00012DE1" w:rsidRPr="002A4E01" w:rsidRDefault="00012DE1" w:rsidP="00C87387">
      <w:pPr>
        <w:spacing w:line="360" w:lineRule="auto"/>
        <w:ind w:firstLineChars="200" w:firstLine="420"/>
        <w:rPr>
          <w:rFonts w:ascii="宋体" w:hAnsi="宋体"/>
        </w:rPr>
      </w:pPr>
      <w:r w:rsidRPr="002A4E01">
        <w:rPr>
          <w:rFonts w:ascii="宋体" w:hAnsi="宋体" w:hint="eastAsia"/>
        </w:rPr>
        <w:t>传真：</w:t>
      </w:r>
      <w:r w:rsidRPr="002A4E01">
        <w:rPr>
          <w:rFonts w:ascii="宋体" w:hAnsi="宋体"/>
        </w:rPr>
        <w:t xml:space="preserve">(010) 66414320 </w:t>
      </w:r>
    </w:p>
    <w:p w:rsidR="00012DE1" w:rsidRPr="002A4E01" w:rsidRDefault="00012DE1" w:rsidP="00C87387">
      <w:pPr>
        <w:spacing w:line="360" w:lineRule="auto"/>
        <w:ind w:firstLineChars="200" w:firstLine="420"/>
        <w:rPr>
          <w:rFonts w:ascii="宋体" w:hAnsi="宋体"/>
        </w:rPr>
      </w:pPr>
      <w:r w:rsidRPr="002A4E01">
        <w:rPr>
          <w:rFonts w:ascii="宋体" w:hAnsi="宋体" w:hint="eastAsia"/>
        </w:rPr>
        <w:t>网站：</w:t>
      </w:r>
      <w:r w:rsidRPr="002A4E01">
        <w:rPr>
          <w:rFonts w:ascii="宋体" w:hAnsi="宋体"/>
        </w:rPr>
        <w:t>www.12321.cn</w:t>
      </w:r>
    </w:p>
    <w:p w:rsidR="00012DE1" w:rsidRPr="002A4E01" w:rsidRDefault="00012DE1" w:rsidP="00C87387">
      <w:pPr>
        <w:spacing w:line="360" w:lineRule="auto"/>
        <w:ind w:firstLineChars="200" w:firstLine="420"/>
        <w:rPr>
          <w:rFonts w:ascii="宋体" w:hAnsi="宋体"/>
        </w:rPr>
      </w:pPr>
      <w:r w:rsidRPr="002A4E01">
        <w:rPr>
          <w:rFonts w:ascii="宋体" w:hAnsi="宋体" w:hint="eastAsia"/>
        </w:rPr>
        <w:t>邮箱：info@12321.cn</w:t>
      </w:r>
    </w:p>
    <w:p w:rsidR="00012DE1" w:rsidRPr="002A4E01" w:rsidRDefault="00012DE1" w:rsidP="00C87387">
      <w:pPr>
        <w:autoSpaceDE w:val="0"/>
        <w:autoSpaceDN w:val="0"/>
        <w:adjustRightInd w:val="0"/>
        <w:spacing w:line="360" w:lineRule="auto"/>
        <w:jc w:val="left"/>
        <w:rPr>
          <w:rFonts w:ascii="宋体" w:hAnsi="宋体" w:cs="宋体"/>
          <w:kern w:val="0"/>
          <w:szCs w:val="21"/>
        </w:rPr>
      </w:pPr>
    </w:p>
    <w:p w:rsidR="00096019" w:rsidRPr="002A4E01" w:rsidRDefault="00096019" w:rsidP="00C87387">
      <w:pPr>
        <w:spacing w:line="360" w:lineRule="auto"/>
        <w:rPr>
          <w:rFonts w:ascii="宋体" w:hAnsi="宋体"/>
        </w:rPr>
      </w:pPr>
    </w:p>
    <w:p w:rsidR="00022AE0" w:rsidRPr="002A4E01" w:rsidRDefault="00022AE0" w:rsidP="00C87387">
      <w:pPr>
        <w:spacing w:line="360" w:lineRule="auto"/>
        <w:ind w:firstLineChars="200" w:firstLine="420"/>
        <w:jc w:val="center"/>
        <w:rPr>
          <w:rFonts w:ascii="宋体" w:hAnsi="宋体"/>
        </w:rPr>
      </w:pPr>
    </w:p>
    <w:sectPr w:rsidR="00022AE0" w:rsidRPr="002A4E01" w:rsidSect="00167BD3">
      <w:pgSz w:w="12240" w:h="15840"/>
      <w:pgMar w:top="1418" w:right="1134" w:bottom="1134" w:left="1418" w:header="720" w:footer="720" w:gutter="0"/>
      <w:cols w:space="720"/>
      <w:noEndnote/>
      <w:docGrid w:type="lines"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53A6" w:rsidRDefault="00F253A6" w:rsidP="00C16511">
      <w:r>
        <w:separator/>
      </w:r>
    </w:p>
  </w:endnote>
  <w:endnote w:type="continuationSeparator" w:id="1">
    <w:p w:rsidR="00F253A6" w:rsidRDefault="00F253A6" w:rsidP="00C1651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ˎ̥">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7924" w:rsidRDefault="006D7924">
    <w:pPr>
      <w:pStyle w:val="a6"/>
      <w:jc w:val="center"/>
    </w:pPr>
    <w:r>
      <w:rPr>
        <w:rFonts w:hint="eastAsia"/>
      </w:rPr>
      <w:t>第</w:t>
    </w:r>
    <w:fldSimple w:instr=" PAGE  ">
      <w:r w:rsidR="00235C6D">
        <w:rPr>
          <w:noProof/>
        </w:rPr>
        <w:t>1</w:t>
      </w:r>
    </w:fldSimple>
    <w:r>
      <w:rPr>
        <w:rFonts w:hint="eastAsia"/>
      </w:rPr>
      <w:t>页，共</w:t>
    </w:r>
    <w:fldSimple w:instr=" NUMPAGES ">
      <w:r w:rsidR="00235C6D">
        <w:rPr>
          <w:noProof/>
        </w:rPr>
        <w:t>31</w:t>
      </w:r>
    </w:fldSimple>
    <w:r>
      <w:rPr>
        <w:rFonts w:hint="eastAsia"/>
      </w:rPr>
      <w:t>页</w:t>
    </w:r>
  </w:p>
  <w:p w:rsidR="006D7924" w:rsidRDefault="006D792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53A6" w:rsidRDefault="00F253A6" w:rsidP="00C16511">
      <w:r>
        <w:separator/>
      </w:r>
    </w:p>
  </w:footnote>
  <w:footnote w:type="continuationSeparator" w:id="1">
    <w:p w:rsidR="00F253A6" w:rsidRDefault="00F253A6" w:rsidP="00C16511">
      <w:r>
        <w:continuationSeparator/>
      </w:r>
    </w:p>
  </w:footnote>
  <w:footnote w:id="2">
    <w:p w:rsidR="006D7924" w:rsidRDefault="006D7924" w:rsidP="009A2953">
      <w:pPr>
        <w:pStyle w:val="ac"/>
      </w:pPr>
      <w:r>
        <w:rPr>
          <w:rStyle w:val="ad"/>
        </w:rPr>
        <w:footnoteRef/>
      </w:r>
      <w:r>
        <w:t xml:space="preserve"> </w:t>
      </w:r>
      <w:r w:rsidRPr="002C73EC">
        <w:rPr>
          <w:rFonts w:hint="eastAsia"/>
          <w:sz w:val="15"/>
          <w:szCs w:val="15"/>
        </w:rPr>
        <w:t>按</w:t>
      </w:r>
      <w:r w:rsidRPr="002C73EC">
        <w:rPr>
          <w:rFonts w:hint="eastAsia"/>
          <w:sz w:val="15"/>
          <w:szCs w:val="15"/>
        </w:rPr>
        <w:t>{2</w:t>
      </w:r>
      <w:r w:rsidRPr="002C73EC">
        <w:rPr>
          <w:rFonts w:hint="eastAsia"/>
          <w:sz w:val="15"/>
          <w:szCs w:val="15"/>
        </w:rPr>
        <w:t>，</w:t>
      </w:r>
      <w:r w:rsidRPr="002C73EC">
        <w:rPr>
          <w:rFonts w:hint="eastAsia"/>
          <w:sz w:val="15"/>
          <w:szCs w:val="15"/>
        </w:rPr>
        <w:t>1</w:t>
      </w:r>
      <w:r w:rsidRPr="002C73EC">
        <w:rPr>
          <w:rFonts w:hint="eastAsia"/>
          <w:sz w:val="15"/>
          <w:szCs w:val="15"/>
        </w:rPr>
        <w:t>，</w:t>
      </w:r>
      <w:r w:rsidRPr="002C73EC">
        <w:rPr>
          <w:rFonts w:hint="eastAsia"/>
          <w:sz w:val="15"/>
          <w:szCs w:val="15"/>
        </w:rPr>
        <w:t>0</w:t>
      </w:r>
      <w:r w:rsidRPr="002C73EC">
        <w:rPr>
          <w:rFonts w:hint="eastAsia"/>
          <w:sz w:val="15"/>
          <w:szCs w:val="15"/>
        </w:rPr>
        <w:t>，</w:t>
      </w:r>
      <w:r w:rsidRPr="002C73EC">
        <w:rPr>
          <w:rFonts w:hint="eastAsia"/>
          <w:sz w:val="15"/>
          <w:szCs w:val="15"/>
        </w:rPr>
        <w:t>-1</w:t>
      </w:r>
      <w:r w:rsidRPr="002C73EC">
        <w:rPr>
          <w:rFonts w:hint="eastAsia"/>
          <w:sz w:val="15"/>
          <w:szCs w:val="15"/>
        </w:rPr>
        <w:t>，</w:t>
      </w:r>
      <w:r w:rsidRPr="002C73EC">
        <w:rPr>
          <w:rFonts w:hint="eastAsia"/>
          <w:sz w:val="15"/>
          <w:szCs w:val="15"/>
        </w:rPr>
        <w:t>-2}</w:t>
      </w:r>
      <w:r w:rsidRPr="002C73EC">
        <w:rPr>
          <w:rFonts w:hint="eastAsia"/>
          <w:sz w:val="15"/>
          <w:szCs w:val="15"/>
        </w:rPr>
        <w:t>分别给予用户感知态度赋权后汇总，再除以</w:t>
      </w:r>
      <w:r w:rsidRPr="002C73EC">
        <w:rPr>
          <w:rFonts w:hint="eastAsia"/>
          <w:sz w:val="15"/>
          <w:szCs w:val="15"/>
        </w:rPr>
        <w:t>2</w:t>
      </w:r>
      <w:r w:rsidRPr="002C73EC">
        <w:rPr>
          <w:rFonts w:hint="eastAsia"/>
          <w:sz w:val="15"/>
          <w:szCs w:val="15"/>
        </w:rPr>
        <w:t>，把指数约束到【</w:t>
      </w:r>
      <w:r w:rsidRPr="002C73EC">
        <w:rPr>
          <w:rFonts w:hint="eastAsia"/>
          <w:sz w:val="15"/>
          <w:szCs w:val="15"/>
        </w:rPr>
        <w:t>-100,100</w:t>
      </w:r>
      <w:r w:rsidRPr="002C73EC">
        <w:rPr>
          <w:rFonts w:hint="eastAsia"/>
          <w:sz w:val="15"/>
          <w:szCs w:val="15"/>
        </w:rPr>
        <w:t>】</w:t>
      </w:r>
      <w:r>
        <w:rPr>
          <w:rFonts w:hint="eastAsia"/>
          <w:sz w:val="15"/>
          <w:szCs w:val="15"/>
        </w:rPr>
        <w:t>。</w:t>
      </w:r>
    </w:p>
  </w:footnote>
  <w:footnote w:id="3">
    <w:p w:rsidR="006D7924" w:rsidRDefault="006D7924" w:rsidP="009A2953">
      <w:pPr>
        <w:pStyle w:val="ac"/>
      </w:pPr>
      <w:r>
        <w:rPr>
          <w:rStyle w:val="ad"/>
        </w:rPr>
        <w:footnoteRef/>
      </w:r>
      <w:r>
        <w:t xml:space="preserve"> </w:t>
      </w:r>
      <w:r w:rsidRPr="005C54CF">
        <w:rPr>
          <w:sz w:val="15"/>
          <w:szCs w:val="15"/>
        </w:rPr>
        <w:t>UFI</w:t>
      </w:r>
      <w:r w:rsidRPr="005C54CF">
        <w:rPr>
          <w:rFonts w:hint="eastAsia"/>
          <w:sz w:val="15"/>
          <w:szCs w:val="15"/>
        </w:rPr>
        <w:t>（</w:t>
      </w:r>
      <w:r w:rsidRPr="005C54CF">
        <w:rPr>
          <w:sz w:val="15"/>
          <w:szCs w:val="15"/>
        </w:rPr>
        <w:t>user feeling index</w:t>
      </w:r>
      <w:r w:rsidRPr="005C54CF">
        <w:rPr>
          <w:rFonts w:hint="eastAsia"/>
          <w:sz w:val="15"/>
          <w:szCs w:val="15"/>
        </w:rPr>
        <w:t>）该指数范围【</w:t>
      </w:r>
      <w:r w:rsidRPr="005C54CF">
        <w:rPr>
          <w:sz w:val="15"/>
          <w:szCs w:val="15"/>
        </w:rPr>
        <w:t>-100,100</w:t>
      </w:r>
      <w:r w:rsidRPr="005C54CF">
        <w:rPr>
          <w:rFonts w:hint="eastAsia"/>
          <w:sz w:val="15"/>
          <w:szCs w:val="15"/>
        </w:rPr>
        <w:t>】。负数为用户感受到的治理效果变差，正数相反。</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7924" w:rsidRPr="001D5F70" w:rsidRDefault="006D7924" w:rsidP="001D5F70">
    <w:pPr>
      <w:pStyle w:val="a5"/>
      <w:tabs>
        <w:tab w:val="clear" w:pos="4153"/>
        <w:tab w:val="clear" w:pos="8306"/>
        <w:tab w:val="center" w:pos="4844"/>
        <w:tab w:val="right" w:pos="9688"/>
      </w:tabs>
      <w:rPr>
        <w:rFonts w:ascii="宋体" w:hAnsi="宋体"/>
      </w:rPr>
    </w:pPr>
    <w:r>
      <w:rPr>
        <w:rFonts w:ascii="仿宋_GB2312" w:eastAsia="仿宋_GB2312" w:hint="eastAsia"/>
        <w:b/>
        <w:noProof/>
        <w:szCs w:val="21"/>
      </w:rPr>
      <w:drawing>
        <wp:inline distT="0" distB="0" distL="0" distR="0">
          <wp:extent cx="238125" cy="257175"/>
          <wp:effectExtent l="19050" t="0" r="9525" b="0"/>
          <wp:docPr id="26" name="图片 26" descr="12321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12321logo"/>
                  <pic:cNvPicPr>
                    <a:picLocks noChangeAspect="1" noChangeArrowheads="1"/>
                  </pic:cNvPicPr>
                </pic:nvPicPr>
                <pic:blipFill>
                  <a:blip r:embed="rId1"/>
                  <a:srcRect/>
                  <a:stretch>
                    <a:fillRect/>
                  </a:stretch>
                </pic:blipFill>
                <pic:spPr bwMode="auto">
                  <a:xfrm>
                    <a:off x="0" y="0"/>
                    <a:ext cx="238125" cy="257175"/>
                  </a:xfrm>
                  <a:prstGeom prst="rect">
                    <a:avLst/>
                  </a:prstGeom>
                  <a:noFill/>
                  <a:ln w="9525">
                    <a:noFill/>
                    <a:miter lim="800000"/>
                    <a:headEnd/>
                    <a:tailEnd/>
                  </a:ln>
                </pic:spPr>
              </pic:pic>
            </a:graphicData>
          </a:graphic>
        </wp:inline>
      </w:drawing>
    </w:r>
    <w:r w:rsidRPr="00C16511">
      <w:rPr>
        <w:rFonts w:ascii="宋体" w:hAnsi="宋体"/>
      </w:rPr>
      <w:t>12321</w:t>
    </w:r>
    <w:r w:rsidRPr="00C16511">
      <w:rPr>
        <w:rFonts w:ascii="宋体" w:hAnsi="宋体" w:hint="eastAsia"/>
      </w:rPr>
      <w:t>网络不良与垃圾</w:t>
    </w:r>
    <w:r>
      <w:rPr>
        <w:rFonts w:ascii="宋体" w:hAnsi="宋体" w:hint="eastAsia"/>
      </w:rPr>
      <w:t>信息</w:t>
    </w:r>
    <w:r w:rsidRPr="00C16511">
      <w:rPr>
        <w:rFonts w:ascii="宋体" w:hAnsi="宋体" w:hint="eastAsia"/>
      </w:rPr>
      <w:t>举报受理中心</w:t>
    </w:r>
    <w:r>
      <w:tab/>
    </w:r>
    <w:r w:rsidRPr="00C16511">
      <w:rPr>
        <w:rFonts w:ascii="宋体"/>
      </w:rPr>
      <w:tab/>
    </w:r>
    <w:r w:rsidRPr="00C16511">
      <w:rPr>
        <w:rFonts w:ascii="宋体" w:hAnsi="宋体"/>
      </w:rPr>
      <w:t>201</w:t>
    </w:r>
    <w:r>
      <w:rPr>
        <w:rFonts w:ascii="宋体" w:hAnsi="宋体" w:hint="eastAsia"/>
      </w:rPr>
      <w:t>2</w:t>
    </w:r>
    <w:r w:rsidRPr="00C16511">
      <w:rPr>
        <w:rFonts w:ascii="宋体" w:hAnsi="宋体" w:hint="eastAsia"/>
      </w:rPr>
      <w:t>年</w:t>
    </w:r>
    <w:r>
      <w:rPr>
        <w:rFonts w:ascii="宋体" w:hAnsi="宋体" w:hint="eastAsia"/>
      </w:rPr>
      <w:t>下</w:t>
    </w:r>
    <w:r w:rsidRPr="00C16511">
      <w:rPr>
        <w:rFonts w:ascii="宋体" w:hAnsi="宋体" w:hint="eastAsia"/>
      </w:rPr>
      <w:t>半年手机短信息状况调查报告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42203904"/>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7D9422AE"/>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AE4C0DB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06E838D8"/>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95CE732C"/>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12C0ADBC"/>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70D03B7E"/>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5DF63A90"/>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0EBEF812"/>
    <w:lvl w:ilvl="0">
      <w:start w:val="1"/>
      <w:numFmt w:val="decimal"/>
      <w:lvlText w:val="%1."/>
      <w:lvlJc w:val="left"/>
      <w:pPr>
        <w:tabs>
          <w:tab w:val="num" w:pos="360"/>
        </w:tabs>
        <w:ind w:left="360" w:hangingChars="200" w:hanging="360"/>
      </w:pPr>
    </w:lvl>
  </w:abstractNum>
  <w:abstractNum w:abstractNumId="9">
    <w:nsid w:val="FFFFFF89"/>
    <w:multiLevelType w:val="singleLevel"/>
    <w:tmpl w:val="ADFAF2E2"/>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1612762"/>
    <w:multiLevelType w:val="hybridMultilevel"/>
    <w:tmpl w:val="301051B4"/>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06BE6706"/>
    <w:multiLevelType w:val="hybridMultilevel"/>
    <w:tmpl w:val="330CD9CA"/>
    <w:lvl w:ilvl="0" w:tplc="33FA64B6">
      <w:start w:val="1"/>
      <w:numFmt w:val="decimal"/>
      <w:pStyle w:val="a"/>
      <w:lvlText w:val="%1."/>
      <w:lvlJc w:val="left"/>
      <w:pPr>
        <w:ind w:left="2125" w:hanging="420"/>
      </w:pPr>
      <w:rPr>
        <w:rFonts w:cs="Times New Roman"/>
      </w:rPr>
    </w:lvl>
    <w:lvl w:ilvl="1" w:tplc="04090019">
      <w:start w:val="1"/>
      <w:numFmt w:val="lowerLetter"/>
      <w:lvlText w:val="%2)"/>
      <w:lvlJc w:val="left"/>
      <w:pPr>
        <w:ind w:left="2545" w:hanging="420"/>
      </w:pPr>
      <w:rPr>
        <w:rFonts w:cs="Times New Roman"/>
      </w:rPr>
    </w:lvl>
    <w:lvl w:ilvl="2" w:tplc="0409001B" w:tentative="1">
      <w:start w:val="1"/>
      <w:numFmt w:val="lowerRoman"/>
      <w:lvlText w:val="%3."/>
      <w:lvlJc w:val="right"/>
      <w:pPr>
        <w:ind w:left="2965" w:hanging="420"/>
      </w:pPr>
      <w:rPr>
        <w:rFonts w:cs="Times New Roman"/>
      </w:rPr>
    </w:lvl>
    <w:lvl w:ilvl="3" w:tplc="0409000F" w:tentative="1">
      <w:start w:val="1"/>
      <w:numFmt w:val="decimal"/>
      <w:lvlText w:val="%4."/>
      <w:lvlJc w:val="left"/>
      <w:pPr>
        <w:ind w:left="3385" w:hanging="420"/>
      </w:pPr>
      <w:rPr>
        <w:rFonts w:cs="Times New Roman"/>
      </w:rPr>
    </w:lvl>
    <w:lvl w:ilvl="4" w:tplc="04090019" w:tentative="1">
      <w:start w:val="1"/>
      <w:numFmt w:val="lowerLetter"/>
      <w:lvlText w:val="%5)"/>
      <w:lvlJc w:val="left"/>
      <w:pPr>
        <w:ind w:left="3805" w:hanging="420"/>
      </w:pPr>
      <w:rPr>
        <w:rFonts w:cs="Times New Roman"/>
      </w:rPr>
    </w:lvl>
    <w:lvl w:ilvl="5" w:tplc="0409001B" w:tentative="1">
      <w:start w:val="1"/>
      <w:numFmt w:val="lowerRoman"/>
      <w:lvlText w:val="%6."/>
      <w:lvlJc w:val="right"/>
      <w:pPr>
        <w:ind w:left="4225" w:hanging="420"/>
      </w:pPr>
      <w:rPr>
        <w:rFonts w:cs="Times New Roman"/>
      </w:rPr>
    </w:lvl>
    <w:lvl w:ilvl="6" w:tplc="0409000F" w:tentative="1">
      <w:start w:val="1"/>
      <w:numFmt w:val="decimal"/>
      <w:lvlText w:val="%7."/>
      <w:lvlJc w:val="left"/>
      <w:pPr>
        <w:ind w:left="4645" w:hanging="420"/>
      </w:pPr>
      <w:rPr>
        <w:rFonts w:cs="Times New Roman"/>
      </w:rPr>
    </w:lvl>
    <w:lvl w:ilvl="7" w:tplc="04090019" w:tentative="1">
      <w:start w:val="1"/>
      <w:numFmt w:val="lowerLetter"/>
      <w:lvlText w:val="%8)"/>
      <w:lvlJc w:val="left"/>
      <w:pPr>
        <w:ind w:left="5065" w:hanging="420"/>
      </w:pPr>
      <w:rPr>
        <w:rFonts w:cs="Times New Roman"/>
      </w:rPr>
    </w:lvl>
    <w:lvl w:ilvl="8" w:tplc="0409001B" w:tentative="1">
      <w:start w:val="1"/>
      <w:numFmt w:val="lowerRoman"/>
      <w:lvlText w:val="%9."/>
      <w:lvlJc w:val="right"/>
      <w:pPr>
        <w:ind w:left="5485" w:hanging="420"/>
      </w:pPr>
      <w:rPr>
        <w:rFonts w:cs="Times New Roman"/>
      </w:rPr>
    </w:lvl>
  </w:abstractNum>
  <w:abstractNum w:abstractNumId="12">
    <w:nsid w:val="106655DD"/>
    <w:multiLevelType w:val="hybridMultilevel"/>
    <w:tmpl w:val="661234DA"/>
    <w:lvl w:ilvl="0" w:tplc="5754882C">
      <w:start w:val="9"/>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3">
    <w:nsid w:val="19CC56F1"/>
    <w:multiLevelType w:val="hybridMultilevel"/>
    <w:tmpl w:val="2B968C2A"/>
    <w:lvl w:ilvl="0" w:tplc="42A4FE36">
      <w:start w:val="5"/>
      <w:numFmt w:val="decimal"/>
      <w:lvlText w:val="%1."/>
      <w:lvlJc w:val="left"/>
      <w:pPr>
        <w:ind w:left="780" w:hanging="360"/>
      </w:pPr>
      <w:rPr>
        <w:rFonts w:cs="Times New Roman" w:hint="default"/>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1E862C67"/>
    <w:multiLevelType w:val="hybridMultilevel"/>
    <w:tmpl w:val="64E654AE"/>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FB14D33"/>
    <w:multiLevelType w:val="hybridMultilevel"/>
    <w:tmpl w:val="2EB2B4FC"/>
    <w:lvl w:ilvl="0" w:tplc="E75EC2A8">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33A10D9E"/>
    <w:multiLevelType w:val="multilevel"/>
    <w:tmpl w:val="0409001D"/>
    <w:lvl w:ilvl="0">
      <w:start w:val="1"/>
      <w:numFmt w:val="decimal"/>
      <w:lvlText w:val="%1"/>
      <w:lvlJc w:val="left"/>
      <w:pPr>
        <w:ind w:left="425" w:hanging="425"/>
      </w:pPr>
      <w:rPr>
        <w:rFonts w:cs="Times New Roman"/>
      </w:rPr>
    </w:lvl>
    <w:lvl w:ilvl="1">
      <w:start w:val="1"/>
      <w:numFmt w:val="decimal"/>
      <w:lvlText w:val="%1.%2"/>
      <w:lvlJc w:val="left"/>
      <w:pPr>
        <w:ind w:left="992" w:hanging="567"/>
      </w:pPr>
      <w:rPr>
        <w:rFonts w:cs="Times New Roman"/>
      </w:rPr>
    </w:lvl>
    <w:lvl w:ilvl="2">
      <w:start w:val="1"/>
      <w:numFmt w:val="decimal"/>
      <w:lvlText w:val="%1.%2.%3"/>
      <w:lvlJc w:val="left"/>
      <w:pPr>
        <w:ind w:left="1418" w:hanging="567"/>
      </w:pPr>
      <w:rPr>
        <w:rFonts w:cs="Times New Roman"/>
      </w:rPr>
    </w:lvl>
    <w:lvl w:ilvl="3">
      <w:start w:val="1"/>
      <w:numFmt w:val="decimal"/>
      <w:lvlText w:val="%1.%2.%3.%4"/>
      <w:lvlJc w:val="left"/>
      <w:pPr>
        <w:ind w:left="1984" w:hanging="708"/>
      </w:pPr>
      <w:rPr>
        <w:rFonts w:cs="Times New Roman"/>
      </w:rPr>
    </w:lvl>
    <w:lvl w:ilvl="4">
      <w:start w:val="1"/>
      <w:numFmt w:val="decimal"/>
      <w:lvlText w:val="%1.%2.%3.%4.%5"/>
      <w:lvlJc w:val="left"/>
      <w:pPr>
        <w:ind w:left="2551" w:hanging="850"/>
      </w:pPr>
      <w:rPr>
        <w:rFonts w:cs="Times New Roman"/>
      </w:rPr>
    </w:lvl>
    <w:lvl w:ilvl="5">
      <w:start w:val="1"/>
      <w:numFmt w:val="decimal"/>
      <w:lvlText w:val="%1.%2.%3.%4.%5.%6"/>
      <w:lvlJc w:val="left"/>
      <w:pPr>
        <w:ind w:left="3260" w:hanging="1134"/>
      </w:pPr>
      <w:rPr>
        <w:rFonts w:cs="Times New Roman"/>
      </w:rPr>
    </w:lvl>
    <w:lvl w:ilvl="6">
      <w:start w:val="1"/>
      <w:numFmt w:val="decimal"/>
      <w:lvlText w:val="%1.%2.%3.%4.%5.%6.%7"/>
      <w:lvlJc w:val="left"/>
      <w:pPr>
        <w:ind w:left="3827" w:hanging="1276"/>
      </w:pPr>
      <w:rPr>
        <w:rFonts w:cs="Times New Roman"/>
      </w:rPr>
    </w:lvl>
    <w:lvl w:ilvl="7">
      <w:start w:val="1"/>
      <w:numFmt w:val="decimal"/>
      <w:lvlText w:val="%1.%2.%3.%4.%5.%6.%7.%8"/>
      <w:lvlJc w:val="left"/>
      <w:pPr>
        <w:ind w:left="4394" w:hanging="1418"/>
      </w:pPr>
      <w:rPr>
        <w:rFonts w:cs="Times New Roman"/>
      </w:rPr>
    </w:lvl>
    <w:lvl w:ilvl="8">
      <w:start w:val="1"/>
      <w:numFmt w:val="decimal"/>
      <w:lvlText w:val="%1.%2.%3.%4.%5.%6.%7.%8.%9"/>
      <w:lvlJc w:val="left"/>
      <w:pPr>
        <w:ind w:left="5102" w:hanging="1700"/>
      </w:pPr>
      <w:rPr>
        <w:rFonts w:cs="Times New Roman"/>
      </w:rPr>
    </w:lvl>
  </w:abstractNum>
  <w:abstractNum w:abstractNumId="17">
    <w:nsid w:val="3F377212"/>
    <w:multiLevelType w:val="hybridMultilevel"/>
    <w:tmpl w:val="F55A19C6"/>
    <w:lvl w:ilvl="0" w:tplc="4A3A0F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42B25897"/>
    <w:multiLevelType w:val="hybridMultilevel"/>
    <w:tmpl w:val="AF7CCD26"/>
    <w:lvl w:ilvl="0" w:tplc="8AB0F04A">
      <w:start w:val="1"/>
      <w:numFmt w:val="upperRoman"/>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9">
    <w:nsid w:val="52FD7662"/>
    <w:multiLevelType w:val="multilevel"/>
    <w:tmpl w:val="4F64191A"/>
    <w:lvl w:ilvl="0">
      <w:start w:val="1"/>
      <w:numFmt w:val="decimal"/>
      <w:lvlText w:val="%1"/>
      <w:lvlJc w:val="left"/>
      <w:pPr>
        <w:tabs>
          <w:tab w:val="num" w:pos="480"/>
        </w:tabs>
        <w:ind w:left="480" w:hanging="480"/>
      </w:pPr>
      <w:rPr>
        <w:rFonts w:cs="Times New Roman" w:hint="default"/>
      </w:rPr>
    </w:lvl>
    <w:lvl w:ilvl="1">
      <w:start w:val="1"/>
      <w:numFmt w:val="decimal"/>
      <w:pStyle w:val="1"/>
      <w:lvlText w:val="%1.%2"/>
      <w:lvlJc w:val="left"/>
      <w:pPr>
        <w:tabs>
          <w:tab w:val="num" w:pos="764"/>
        </w:tabs>
        <w:ind w:left="764" w:hanging="480"/>
      </w:pPr>
      <w:rPr>
        <w:rFonts w:ascii="宋体" w:eastAsia="宋体" w:hAnsi="宋体" w:cs="Times New Roman" w:hint="eastAsia"/>
        <w:b/>
        <w:bCs w:val="0"/>
        <w:i w:val="0"/>
        <w:iCs w:val="0"/>
        <w:caps w:val="0"/>
        <w:smallCaps w:val="0"/>
        <w:strike w:val="0"/>
        <w:dstrike w:val="0"/>
        <w:outline w:val="0"/>
        <w:shadow w:val="0"/>
        <w:emboss w:val="0"/>
        <w:imprint w:val="0"/>
        <w:snapToGrid w:val="0"/>
        <w:vanish w:val="0"/>
        <w:color w:val="000000"/>
        <w:spacing w:val="0"/>
        <w:w w:val="0"/>
        <w:kern w:val="0"/>
        <w:position w:val="0"/>
        <w:sz w:val="22"/>
        <w:szCs w:val="22"/>
        <w:u w:val="none"/>
        <w:vertAlign w:val="baseline"/>
      </w:rPr>
    </w:lvl>
    <w:lvl w:ilvl="2">
      <w:start w:val="1"/>
      <w:numFmt w:val="decimal"/>
      <w:lvlText w:val="%1.%2.%3"/>
      <w:lvlJc w:val="left"/>
      <w:pPr>
        <w:tabs>
          <w:tab w:val="num" w:pos="956"/>
        </w:tabs>
        <w:ind w:left="956" w:hanging="720"/>
      </w:pPr>
      <w:rPr>
        <w:rFonts w:cs="Times New Roman" w:hint="default"/>
      </w:rPr>
    </w:lvl>
    <w:lvl w:ilvl="3">
      <w:start w:val="1"/>
      <w:numFmt w:val="decimal"/>
      <w:lvlText w:val="%1.%2.%3.%4"/>
      <w:lvlJc w:val="left"/>
      <w:pPr>
        <w:tabs>
          <w:tab w:val="num" w:pos="1074"/>
        </w:tabs>
        <w:ind w:left="1074" w:hanging="720"/>
      </w:pPr>
      <w:rPr>
        <w:rFonts w:cs="Times New Roman" w:hint="default"/>
      </w:rPr>
    </w:lvl>
    <w:lvl w:ilvl="4">
      <w:start w:val="1"/>
      <w:numFmt w:val="decimal"/>
      <w:lvlText w:val="%1.%2.%3.%4.%5"/>
      <w:lvlJc w:val="left"/>
      <w:pPr>
        <w:tabs>
          <w:tab w:val="num" w:pos="1552"/>
        </w:tabs>
        <w:ind w:left="1552" w:hanging="1080"/>
      </w:pPr>
      <w:rPr>
        <w:rFonts w:cs="Times New Roman" w:hint="default"/>
      </w:rPr>
    </w:lvl>
    <w:lvl w:ilvl="5">
      <w:start w:val="1"/>
      <w:numFmt w:val="decimal"/>
      <w:lvlText w:val="%1.%2.%3.%4.%5.%6"/>
      <w:lvlJc w:val="left"/>
      <w:pPr>
        <w:tabs>
          <w:tab w:val="num" w:pos="1670"/>
        </w:tabs>
        <w:ind w:left="1670" w:hanging="1080"/>
      </w:pPr>
      <w:rPr>
        <w:rFonts w:cs="Times New Roman" w:hint="default"/>
      </w:rPr>
    </w:lvl>
    <w:lvl w:ilvl="6">
      <w:start w:val="1"/>
      <w:numFmt w:val="decimal"/>
      <w:lvlText w:val="%1.%2.%3.%4.%5.%6.%7"/>
      <w:lvlJc w:val="left"/>
      <w:pPr>
        <w:tabs>
          <w:tab w:val="num" w:pos="1788"/>
        </w:tabs>
        <w:ind w:left="1788" w:hanging="1080"/>
      </w:pPr>
      <w:rPr>
        <w:rFonts w:cs="Times New Roman" w:hint="default"/>
      </w:rPr>
    </w:lvl>
    <w:lvl w:ilvl="7">
      <w:start w:val="1"/>
      <w:numFmt w:val="decimal"/>
      <w:lvlText w:val="%1.%2.%3.%4.%5.%6.%7.%8"/>
      <w:lvlJc w:val="left"/>
      <w:pPr>
        <w:tabs>
          <w:tab w:val="num" w:pos="2266"/>
        </w:tabs>
        <w:ind w:left="2266" w:hanging="1440"/>
      </w:pPr>
      <w:rPr>
        <w:rFonts w:cs="Times New Roman" w:hint="default"/>
      </w:rPr>
    </w:lvl>
    <w:lvl w:ilvl="8">
      <w:start w:val="1"/>
      <w:numFmt w:val="decimal"/>
      <w:lvlText w:val="%1.%2.%3.%4.%5.%6.%7.%8.%9"/>
      <w:lvlJc w:val="left"/>
      <w:pPr>
        <w:tabs>
          <w:tab w:val="num" w:pos="2384"/>
        </w:tabs>
        <w:ind w:left="2384" w:hanging="1440"/>
      </w:pPr>
      <w:rPr>
        <w:rFonts w:cs="Times New Roman" w:hint="default"/>
      </w:rPr>
    </w:lvl>
  </w:abstractNum>
  <w:abstractNum w:abstractNumId="20">
    <w:nsid w:val="5541541E"/>
    <w:multiLevelType w:val="multilevel"/>
    <w:tmpl w:val="0409001D"/>
    <w:lvl w:ilvl="0">
      <w:start w:val="1"/>
      <w:numFmt w:val="decimal"/>
      <w:lvlText w:val="%1"/>
      <w:lvlJc w:val="left"/>
      <w:pPr>
        <w:ind w:left="425" w:hanging="425"/>
      </w:pPr>
      <w:rPr>
        <w:rFonts w:cs="Times New Roman"/>
      </w:rPr>
    </w:lvl>
    <w:lvl w:ilvl="1">
      <w:start w:val="1"/>
      <w:numFmt w:val="decimal"/>
      <w:lvlText w:val="%1.%2"/>
      <w:lvlJc w:val="left"/>
      <w:pPr>
        <w:ind w:left="992" w:hanging="567"/>
      </w:pPr>
      <w:rPr>
        <w:rFonts w:cs="Times New Roman"/>
      </w:rPr>
    </w:lvl>
    <w:lvl w:ilvl="2">
      <w:start w:val="1"/>
      <w:numFmt w:val="decimal"/>
      <w:lvlText w:val="%1.%2.%3"/>
      <w:lvlJc w:val="left"/>
      <w:pPr>
        <w:ind w:left="1418" w:hanging="567"/>
      </w:pPr>
      <w:rPr>
        <w:rFonts w:cs="Times New Roman"/>
      </w:rPr>
    </w:lvl>
    <w:lvl w:ilvl="3">
      <w:start w:val="1"/>
      <w:numFmt w:val="decimal"/>
      <w:lvlText w:val="%1.%2.%3.%4"/>
      <w:lvlJc w:val="left"/>
      <w:pPr>
        <w:ind w:left="1984" w:hanging="708"/>
      </w:pPr>
      <w:rPr>
        <w:rFonts w:cs="Times New Roman"/>
      </w:rPr>
    </w:lvl>
    <w:lvl w:ilvl="4">
      <w:start w:val="1"/>
      <w:numFmt w:val="decimal"/>
      <w:lvlText w:val="%1.%2.%3.%4.%5"/>
      <w:lvlJc w:val="left"/>
      <w:pPr>
        <w:ind w:left="2551" w:hanging="850"/>
      </w:pPr>
      <w:rPr>
        <w:rFonts w:cs="Times New Roman"/>
      </w:rPr>
    </w:lvl>
    <w:lvl w:ilvl="5">
      <w:start w:val="1"/>
      <w:numFmt w:val="decimal"/>
      <w:lvlText w:val="%1.%2.%3.%4.%5.%6"/>
      <w:lvlJc w:val="left"/>
      <w:pPr>
        <w:ind w:left="3260" w:hanging="1134"/>
      </w:pPr>
      <w:rPr>
        <w:rFonts w:cs="Times New Roman"/>
      </w:rPr>
    </w:lvl>
    <w:lvl w:ilvl="6">
      <w:start w:val="1"/>
      <w:numFmt w:val="decimal"/>
      <w:lvlText w:val="%1.%2.%3.%4.%5.%6.%7"/>
      <w:lvlJc w:val="left"/>
      <w:pPr>
        <w:ind w:left="3827" w:hanging="1276"/>
      </w:pPr>
      <w:rPr>
        <w:rFonts w:cs="Times New Roman"/>
      </w:rPr>
    </w:lvl>
    <w:lvl w:ilvl="7">
      <w:start w:val="1"/>
      <w:numFmt w:val="decimal"/>
      <w:lvlText w:val="%1.%2.%3.%4.%5.%6.%7.%8"/>
      <w:lvlJc w:val="left"/>
      <w:pPr>
        <w:ind w:left="4394" w:hanging="1418"/>
      </w:pPr>
      <w:rPr>
        <w:rFonts w:cs="Times New Roman"/>
      </w:rPr>
    </w:lvl>
    <w:lvl w:ilvl="8">
      <w:start w:val="1"/>
      <w:numFmt w:val="decimal"/>
      <w:lvlText w:val="%1.%2.%3.%4.%5.%6.%7.%8.%9"/>
      <w:lvlJc w:val="left"/>
      <w:pPr>
        <w:ind w:left="5102" w:hanging="1700"/>
      </w:pPr>
      <w:rPr>
        <w:rFonts w:cs="Times New Roman"/>
      </w:rPr>
    </w:lvl>
  </w:abstractNum>
  <w:abstractNum w:abstractNumId="21">
    <w:nsid w:val="6CB243B9"/>
    <w:multiLevelType w:val="multilevel"/>
    <w:tmpl w:val="0409001D"/>
    <w:lvl w:ilvl="0">
      <w:start w:val="1"/>
      <w:numFmt w:val="decimal"/>
      <w:lvlText w:val="%1"/>
      <w:lvlJc w:val="left"/>
      <w:pPr>
        <w:ind w:left="425" w:hanging="425"/>
      </w:pPr>
      <w:rPr>
        <w:rFonts w:cs="Times New Roman"/>
      </w:rPr>
    </w:lvl>
    <w:lvl w:ilvl="1">
      <w:start w:val="1"/>
      <w:numFmt w:val="decimal"/>
      <w:lvlText w:val="%1.%2"/>
      <w:lvlJc w:val="left"/>
      <w:pPr>
        <w:ind w:left="992" w:hanging="567"/>
      </w:pPr>
      <w:rPr>
        <w:rFonts w:cs="Times New Roman"/>
      </w:rPr>
    </w:lvl>
    <w:lvl w:ilvl="2">
      <w:start w:val="1"/>
      <w:numFmt w:val="decimal"/>
      <w:lvlText w:val="%1.%2.%3"/>
      <w:lvlJc w:val="left"/>
      <w:pPr>
        <w:ind w:left="1418" w:hanging="567"/>
      </w:pPr>
      <w:rPr>
        <w:rFonts w:cs="Times New Roman"/>
      </w:rPr>
    </w:lvl>
    <w:lvl w:ilvl="3">
      <w:start w:val="1"/>
      <w:numFmt w:val="decimal"/>
      <w:lvlText w:val="%1.%2.%3.%4"/>
      <w:lvlJc w:val="left"/>
      <w:pPr>
        <w:ind w:left="1984" w:hanging="708"/>
      </w:pPr>
      <w:rPr>
        <w:rFonts w:cs="Times New Roman"/>
      </w:rPr>
    </w:lvl>
    <w:lvl w:ilvl="4">
      <w:start w:val="1"/>
      <w:numFmt w:val="decimal"/>
      <w:lvlText w:val="%1.%2.%3.%4.%5"/>
      <w:lvlJc w:val="left"/>
      <w:pPr>
        <w:ind w:left="2551" w:hanging="850"/>
      </w:pPr>
      <w:rPr>
        <w:rFonts w:cs="Times New Roman"/>
      </w:rPr>
    </w:lvl>
    <w:lvl w:ilvl="5">
      <w:start w:val="1"/>
      <w:numFmt w:val="decimal"/>
      <w:lvlText w:val="%1.%2.%3.%4.%5.%6"/>
      <w:lvlJc w:val="left"/>
      <w:pPr>
        <w:ind w:left="3260" w:hanging="1134"/>
      </w:pPr>
      <w:rPr>
        <w:rFonts w:cs="Times New Roman"/>
      </w:rPr>
    </w:lvl>
    <w:lvl w:ilvl="6">
      <w:start w:val="1"/>
      <w:numFmt w:val="decimal"/>
      <w:lvlText w:val="%1.%2.%3.%4.%5.%6.%7"/>
      <w:lvlJc w:val="left"/>
      <w:pPr>
        <w:ind w:left="3827" w:hanging="1276"/>
      </w:pPr>
      <w:rPr>
        <w:rFonts w:cs="Times New Roman"/>
      </w:rPr>
    </w:lvl>
    <w:lvl w:ilvl="7">
      <w:start w:val="1"/>
      <w:numFmt w:val="decimal"/>
      <w:lvlText w:val="%1.%2.%3.%4.%5.%6.%7.%8"/>
      <w:lvlJc w:val="left"/>
      <w:pPr>
        <w:ind w:left="4394" w:hanging="1418"/>
      </w:pPr>
      <w:rPr>
        <w:rFonts w:cs="Times New Roman"/>
      </w:rPr>
    </w:lvl>
    <w:lvl w:ilvl="8">
      <w:start w:val="1"/>
      <w:numFmt w:val="decimal"/>
      <w:lvlText w:val="%1.%2.%3.%4.%5.%6.%7.%8.%9"/>
      <w:lvlJc w:val="left"/>
      <w:pPr>
        <w:ind w:left="5102" w:hanging="1700"/>
      </w:pPr>
      <w:rPr>
        <w:rFonts w:cs="Times New Roman"/>
      </w:rPr>
    </w:lvl>
  </w:abstractNum>
  <w:abstractNum w:abstractNumId="22">
    <w:nsid w:val="71163562"/>
    <w:multiLevelType w:val="hybridMultilevel"/>
    <w:tmpl w:val="EA2A0690"/>
    <w:lvl w:ilvl="0" w:tplc="26666E82">
      <w:start w:val="5"/>
      <w:numFmt w:val="decimal"/>
      <w:lvlText w:val="%1."/>
      <w:lvlJc w:val="left"/>
      <w:pPr>
        <w:ind w:left="780" w:hanging="360"/>
      </w:pPr>
      <w:rPr>
        <w:rFonts w:cs="Times New Roman" w:hint="default"/>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6"/>
  </w:num>
  <w:num w:numId="2">
    <w:abstractNumId w:val="18"/>
  </w:num>
  <w:num w:numId="3">
    <w:abstractNumId w:val="10"/>
  </w:num>
  <w:num w:numId="4">
    <w:abstractNumId w:val="11"/>
  </w:num>
  <w:num w:numId="5">
    <w:abstractNumId w:val="19"/>
  </w:num>
  <w:num w:numId="6">
    <w:abstractNumId w:val="17"/>
  </w:num>
  <w:num w:numId="7">
    <w:abstractNumId w:val="8"/>
  </w:num>
  <w:num w:numId="8">
    <w:abstractNumId w:val="3"/>
  </w:num>
  <w:num w:numId="9">
    <w:abstractNumId w:val="2"/>
  </w:num>
  <w:num w:numId="10">
    <w:abstractNumId w:val="1"/>
  </w:num>
  <w:num w:numId="11">
    <w:abstractNumId w:val="0"/>
  </w:num>
  <w:num w:numId="12">
    <w:abstractNumId w:val="9"/>
  </w:num>
  <w:num w:numId="13">
    <w:abstractNumId w:val="7"/>
  </w:num>
  <w:num w:numId="14">
    <w:abstractNumId w:val="6"/>
  </w:num>
  <w:num w:numId="15">
    <w:abstractNumId w:val="5"/>
  </w:num>
  <w:num w:numId="16">
    <w:abstractNumId w:val="4"/>
  </w:num>
  <w:num w:numId="17">
    <w:abstractNumId w:val="22"/>
  </w:num>
  <w:num w:numId="18">
    <w:abstractNumId w:val="13"/>
  </w:num>
  <w:num w:numId="19">
    <w:abstractNumId w:val="15"/>
  </w:num>
  <w:num w:numId="20">
    <w:abstractNumId w:val="19"/>
  </w:num>
  <w:num w:numId="21">
    <w:abstractNumId w:val="21"/>
  </w:num>
  <w:num w:numId="22">
    <w:abstractNumId w:val="20"/>
  </w:num>
  <w:num w:numId="23">
    <w:abstractNumId w:val="12"/>
  </w:num>
  <w:num w:numId="24">
    <w:abstractNumId w:val="14"/>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679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16511"/>
    <w:rsid w:val="000000F0"/>
    <w:rsid w:val="0000088E"/>
    <w:rsid w:val="00000A71"/>
    <w:rsid w:val="00000D85"/>
    <w:rsid w:val="00000D9D"/>
    <w:rsid w:val="00000DD1"/>
    <w:rsid w:val="000011A7"/>
    <w:rsid w:val="00001568"/>
    <w:rsid w:val="00001A6E"/>
    <w:rsid w:val="00001EA0"/>
    <w:rsid w:val="00002A13"/>
    <w:rsid w:val="000039D1"/>
    <w:rsid w:val="00003C58"/>
    <w:rsid w:val="00003CC6"/>
    <w:rsid w:val="00003E02"/>
    <w:rsid w:val="00004C18"/>
    <w:rsid w:val="00004FA9"/>
    <w:rsid w:val="000060AF"/>
    <w:rsid w:val="00006565"/>
    <w:rsid w:val="00007405"/>
    <w:rsid w:val="00007508"/>
    <w:rsid w:val="00007F38"/>
    <w:rsid w:val="000101B2"/>
    <w:rsid w:val="0001045D"/>
    <w:rsid w:val="00011437"/>
    <w:rsid w:val="000117AD"/>
    <w:rsid w:val="00011967"/>
    <w:rsid w:val="00011CFA"/>
    <w:rsid w:val="0001265A"/>
    <w:rsid w:val="00012A38"/>
    <w:rsid w:val="00012CA2"/>
    <w:rsid w:val="00012DE1"/>
    <w:rsid w:val="000143ED"/>
    <w:rsid w:val="00014B39"/>
    <w:rsid w:val="00014C5D"/>
    <w:rsid w:val="00014FC9"/>
    <w:rsid w:val="00015764"/>
    <w:rsid w:val="0001596A"/>
    <w:rsid w:val="00017390"/>
    <w:rsid w:val="0001741C"/>
    <w:rsid w:val="00020E34"/>
    <w:rsid w:val="000217A8"/>
    <w:rsid w:val="00021937"/>
    <w:rsid w:val="00021F19"/>
    <w:rsid w:val="00021FFC"/>
    <w:rsid w:val="00022AE0"/>
    <w:rsid w:val="00023312"/>
    <w:rsid w:val="000237CE"/>
    <w:rsid w:val="00023805"/>
    <w:rsid w:val="0002385B"/>
    <w:rsid w:val="00023934"/>
    <w:rsid w:val="00023D07"/>
    <w:rsid w:val="00023D64"/>
    <w:rsid w:val="00023DB3"/>
    <w:rsid w:val="00024A80"/>
    <w:rsid w:val="00024CAE"/>
    <w:rsid w:val="0002553D"/>
    <w:rsid w:val="000259A5"/>
    <w:rsid w:val="000263DD"/>
    <w:rsid w:val="00026928"/>
    <w:rsid w:val="00026A2E"/>
    <w:rsid w:val="0002707D"/>
    <w:rsid w:val="00027C05"/>
    <w:rsid w:val="000311F8"/>
    <w:rsid w:val="000315A4"/>
    <w:rsid w:val="00031FF5"/>
    <w:rsid w:val="000326D8"/>
    <w:rsid w:val="00032C01"/>
    <w:rsid w:val="0003336A"/>
    <w:rsid w:val="00033394"/>
    <w:rsid w:val="00033453"/>
    <w:rsid w:val="00033AFE"/>
    <w:rsid w:val="00034174"/>
    <w:rsid w:val="00034FBA"/>
    <w:rsid w:val="0003518D"/>
    <w:rsid w:val="00035FD9"/>
    <w:rsid w:val="00036168"/>
    <w:rsid w:val="000365F9"/>
    <w:rsid w:val="00036A59"/>
    <w:rsid w:val="00037CCD"/>
    <w:rsid w:val="00037E97"/>
    <w:rsid w:val="00037F40"/>
    <w:rsid w:val="00040898"/>
    <w:rsid w:val="000416E7"/>
    <w:rsid w:val="00041BFD"/>
    <w:rsid w:val="00041D9E"/>
    <w:rsid w:val="00042299"/>
    <w:rsid w:val="00042C27"/>
    <w:rsid w:val="00043AB3"/>
    <w:rsid w:val="000444D0"/>
    <w:rsid w:val="0004484F"/>
    <w:rsid w:val="00044AC1"/>
    <w:rsid w:val="00044CA5"/>
    <w:rsid w:val="000450C5"/>
    <w:rsid w:val="000455F7"/>
    <w:rsid w:val="00045687"/>
    <w:rsid w:val="000456C6"/>
    <w:rsid w:val="000459DA"/>
    <w:rsid w:val="00045DFC"/>
    <w:rsid w:val="00046292"/>
    <w:rsid w:val="00046845"/>
    <w:rsid w:val="00046B1D"/>
    <w:rsid w:val="0004738E"/>
    <w:rsid w:val="000479B6"/>
    <w:rsid w:val="00050544"/>
    <w:rsid w:val="00050789"/>
    <w:rsid w:val="000512FF"/>
    <w:rsid w:val="00051395"/>
    <w:rsid w:val="00052315"/>
    <w:rsid w:val="000524AF"/>
    <w:rsid w:val="0005264E"/>
    <w:rsid w:val="0005269F"/>
    <w:rsid w:val="00052B51"/>
    <w:rsid w:val="00053142"/>
    <w:rsid w:val="00053350"/>
    <w:rsid w:val="0005359C"/>
    <w:rsid w:val="0005398B"/>
    <w:rsid w:val="00053BF9"/>
    <w:rsid w:val="000541CB"/>
    <w:rsid w:val="00055E7A"/>
    <w:rsid w:val="00056990"/>
    <w:rsid w:val="00056E4F"/>
    <w:rsid w:val="00057A1B"/>
    <w:rsid w:val="00057DFD"/>
    <w:rsid w:val="00060262"/>
    <w:rsid w:val="0006074E"/>
    <w:rsid w:val="00061892"/>
    <w:rsid w:val="00061AD2"/>
    <w:rsid w:val="000620B0"/>
    <w:rsid w:val="00062235"/>
    <w:rsid w:val="00062337"/>
    <w:rsid w:val="00062637"/>
    <w:rsid w:val="00062D2A"/>
    <w:rsid w:val="00062D69"/>
    <w:rsid w:val="00063308"/>
    <w:rsid w:val="00063C86"/>
    <w:rsid w:val="00064C5D"/>
    <w:rsid w:val="00064D5F"/>
    <w:rsid w:val="00064EB3"/>
    <w:rsid w:val="000650EA"/>
    <w:rsid w:val="0006578F"/>
    <w:rsid w:val="00065B30"/>
    <w:rsid w:val="00065F09"/>
    <w:rsid w:val="0006613C"/>
    <w:rsid w:val="00066B4E"/>
    <w:rsid w:val="00067059"/>
    <w:rsid w:val="000679B0"/>
    <w:rsid w:val="00067B45"/>
    <w:rsid w:val="00067CF5"/>
    <w:rsid w:val="000707AC"/>
    <w:rsid w:val="00072700"/>
    <w:rsid w:val="00072D68"/>
    <w:rsid w:val="00073067"/>
    <w:rsid w:val="00074654"/>
    <w:rsid w:val="00074948"/>
    <w:rsid w:val="00075325"/>
    <w:rsid w:val="00076173"/>
    <w:rsid w:val="000764ED"/>
    <w:rsid w:val="000778CA"/>
    <w:rsid w:val="0008067D"/>
    <w:rsid w:val="000806C2"/>
    <w:rsid w:val="00080761"/>
    <w:rsid w:val="000807E6"/>
    <w:rsid w:val="00080955"/>
    <w:rsid w:val="000809F4"/>
    <w:rsid w:val="00080BF1"/>
    <w:rsid w:val="00081325"/>
    <w:rsid w:val="00081691"/>
    <w:rsid w:val="00081836"/>
    <w:rsid w:val="00081E94"/>
    <w:rsid w:val="00082431"/>
    <w:rsid w:val="00082E5B"/>
    <w:rsid w:val="000830EB"/>
    <w:rsid w:val="00083458"/>
    <w:rsid w:val="00083498"/>
    <w:rsid w:val="00083C7B"/>
    <w:rsid w:val="00083D72"/>
    <w:rsid w:val="0008599D"/>
    <w:rsid w:val="00085BA8"/>
    <w:rsid w:val="00085CB4"/>
    <w:rsid w:val="00085E8E"/>
    <w:rsid w:val="0008616D"/>
    <w:rsid w:val="00086594"/>
    <w:rsid w:val="000867E8"/>
    <w:rsid w:val="00086856"/>
    <w:rsid w:val="00087524"/>
    <w:rsid w:val="00090135"/>
    <w:rsid w:val="00090481"/>
    <w:rsid w:val="00091420"/>
    <w:rsid w:val="00091865"/>
    <w:rsid w:val="00091A25"/>
    <w:rsid w:val="00091A70"/>
    <w:rsid w:val="00091D07"/>
    <w:rsid w:val="0009219F"/>
    <w:rsid w:val="00092217"/>
    <w:rsid w:val="000922B7"/>
    <w:rsid w:val="000922C0"/>
    <w:rsid w:val="00092F21"/>
    <w:rsid w:val="0009306C"/>
    <w:rsid w:val="0009319E"/>
    <w:rsid w:val="000939B7"/>
    <w:rsid w:val="00093C88"/>
    <w:rsid w:val="00093DA4"/>
    <w:rsid w:val="000941D0"/>
    <w:rsid w:val="000946D9"/>
    <w:rsid w:val="000957BD"/>
    <w:rsid w:val="00096019"/>
    <w:rsid w:val="00096220"/>
    <w:rsid w:val="00096C9E"/>
    <w:rsid w:val="00097697"/>
    <w:rsid w:val="00097DC8"/>
    <w:rsid w:val="000A01E0"/>
    <w:rsid w:val="000A07BF"/>
    <w:rsid w:val="000A32E7"/>
    <w:rsid w:val="000A33EA"/>
    <w:rsid w:val="000A3A95"/>
    <w:rsid w:val="000A3F77"/>
    <w:rsid w:val="000A3FAD"/>
    <w:rsid w:val="000A40FA"/>
    <w:rsid w:val="000A474B"/>
    <w:rsid w:val="000A4F6F"/>
    <w:rsid w:val="000A50DE"/>
    <w:rsid w:val="000A5BB0"/>
    <w:rsid w:val="000A5C04"/>
    <w:rsid w:val="000A71F4"/>
    <w:rsid w:val="000A7659"/>
    <w:rsid w:val="000A7718"/>
    <w:rsid w:val="000B03C1"/>
    <w:rsid w:val="000B092F"/>
    <w:rsid w:val="000B0D1D"/>
    <w:rsid w:val="000B1564"/>
    <w:rsid w:val="000B25B6"/>
    <w:rsid w:val="000B2B60"/>
    <w:rsid w:val="000B2D96"/>
    <w:rsid w:val="000B38A4"/>
    <w:rsid w:val="000B38B6"/>
    <w:rsid w:val="000B4A33"/>
    <w:rsid w:val="000B4CCE"/>
    <w:rsid w:val="000B4EB0"/>
    <w:rsid w:val="000B5005"/>
    <w:rsid w:val="000B5200"/>
    <w:rsid w:val="000B529E"/>
    <w:rsid w:val="000B5B38"/>
    <w:rsid w:val="000B5DED"/>
    <w:rsid w:val="000B6EDD"/>
    <w:rsid w:val="000B6F11"/>
    <w:rsid w:val="000B7C93"/>
    <w:rsid w:val="000C0583"/>
    <w:rsid w:val="000C06C7"/>
    <w:rsid w:val="000C08C6"/>
    <w:rsid w:val="000C0C72"/>
    <w:rsid w:val="000C1139"/>
    <w:rsid w:val="000C1347"/>
    <w:rsid w:val="000C19A2"/>
    <w:rsid w:val="000C1B75"/>
    <w:rsid w:val="000C1C22"/>
    <w:rsid w:val="000C1CDC"/>
    <w:rsid w:val="000C2068"/>
    <w:rsid w:val="000C2224"/>
    <w:rsid w:val="000C2590"/>
    <w:rsid w:val="000C26E5"/>
    <w:rsid w:val="000C2942"/>
    <w:rsid w:val="000C3652"/>
    <w:rsid w:val="000C3786"/>
    <w:rsid w:val="000C3808"/>
    <w:rsid w:val="000C3F05"/>
    <w:rsid w:val="000C3F1B"/>
    <w:rsid w:val="000C472C"/>
    <w:rsid w:val="000C4C49"/>
    <w:rsid w:val="000C503F"/>
    <w:rsid w:val="000C50BC"/>
    <w:rsid w:val="000C5D0A"/>
    <w:rsid w:val="000C6168"/>
    <w:rsid w:val="000C6282"/>
    <w:rsid w:val="000C6812"/>
    <w:rsid w:val="000C6C4A"/>
    <w:rsid w:val="000C6E23"/>
    <w:rsid w:val="000C7208"/>
    <w:rsid w:val="000C750A"/>
    <w:rsid w:val="000C7682"/>
    <w:rsid w:val="000C78E6"/>
    <w:rsid w:val="000C7C80"/>
    <w:rsid w:val="000D0B6E"/>
    <w:rsid w:val="000D1243"/>
    <w:rsid w:val="000D1308"/>
    <w:rsid w:val="000D1979"/>
    <w:rsid w:val="000D1E79"/>
    <w:rsid w:val="000D232E"/>
    <w:rsid w:val="000D2ACA"/>
    <w:rsid w:val="000D2C3C"/>
    <w:rsid w:val="000D2F43"/>
    <w:rsid w:val="000D3F35"/>
    <w:rsid w:val="000D4133"/>
    <w:rsid w:val="000D4166"/>
    <w:rsid w:val="000D5FF0"/>
    <w:rsid w:val="000D6121"/>
    <w:rsid w:val="000D613A"/>
    <w:rsid w:val="000D6FF6"/>
    <w:rsid w:val="000D7591"/>
    <w:rsid w:val="000D7656"/>
    <w:rsid w:val="000D7D8D"/>
    <w:rsid w:val="000E0DD7"/>
    <w:rsid w:val="000E0FAF"/>
    <w:rsid w:val="000E18F9"/>
    <w:rsid w:val="000E1966"/>
    <w:rsid w:val="000E233A"/>
    <w:rsid w:val="000E2710"/>
    <w:rsid w:val="000E2958"/>
    <w:rsid w:val="000E3403"/>
    <w:rsid w:val="000E36A1"/>
    <w:rsid w:val="000E3FC2"/>
    <w:rsid w:val="000E4087"/>
    <w:rsid w:val="000E44BD"/>
    <w:rsid w:val="000E48E4"/>
    <w:rsid w:val="000E4E37"/>
    <w:rsid w:val="000E5423"/>
    <w:rsid w:val="000E5D4B"/>
    <w:rsid w:val="000E5E5E"/>
    <w:rsid w:val="000E6A28"/>
    <w:rsid w:val="000E77F3"/>
    <w:rsid w:val="000E78E4"/>
    <w:rsid w:val="000E7976"/>
    <w:rsid w:val="000E7B6C"/>
    <w:rsid w:val="000F1416"/>
    <w:rsid w:val="000F1942"/>
    <w:rsid w:val="000F1D47"/>
    <w:rsid w:val="000F226D"/>
    <w:rsid w:val="000F287D"/>
    <w:rsid w:val="000F2C13"/>
    <w:rsid w:val="000F2F1A"/>
    <w:rsid w:val="000F30A4"/>
    <w:rsid w:val="000F3243"/>
    <w:rsid w:val="000F32B9"/>
    <w:rsid w:val="000F3994"/>
    <w:rsid w:val="000F39DF"/>
    <w:rsid w:val="000F4237"/>
    <w:rsid w:val="000F48EC"/>
    <w:rsid w:val="000F63FF"/>
    <w:rsid w:val="000F6B22"/>
    <w:rsid w:val="000F6DB8"/>
    <w:rsid w:val="000F7719"/>
    <w:rsid w:val="000F7E58"/>
    <w:rsid w:val="0010014C"/>
    <w:rsid w:val="00100405"/>
    <w:rsid w:val="00100B9A"/>
    <w:rsid w:val="00100DCB"/>
    <w:rsid w:val="00101329"/>
    <w:rsid w:val="00101510"/>
    <w:rsid w:val="00102173"/>
    <w:rsid w:val="001023F1"/>
    <w:rsid w:val="001027B2"/>
    <w:rsid w:val="00102B64"/>
    <w:rsid w:val="001035B2"/>
    <w:rsid w:val="0010366A"/>
    <w:rsid w:val="00103C43"/>
    <w:rsid w:val="001042F7"/>
    <w:rsid w:val="001047D0"/>
    <w:rsid w:val="0010493E"/>
    <w:rsid w:val="00104AD6"/>
    <w:rsid w:val="00104DE2"/>
    <w:rsid w:val="00105235"/>
    <w:rsid w:val="00105899"/>
    <w:rsid w:val="0010735D"/>
    <w:rsid w:val="001073D4"/>
    <w:rsid w:val="00107604"/>
    <w:rsid w:val="00107F58"/>
    <w:rsid w:val="0011059D"/>
    <w:rsid w:val="00110FA6"/>
    <w:rsid w:val="0011104F"/>
    <w:rsid w:val="0011119A"/>
    <w:rsid w:val="0011146A"/>
    <w:rsid w:val="001114FD"/>
    <w:rsid w:val="00111521"/>
    <w:rsid w:val="001115B0"/>
    <w:rsid w:val="0011235F"/>
    <w:rsid w:val="0011318E"/>
    <w:rsid w:val="00113797"/>
    <w:rsid w:val="001137D3"/>
    <w:rsid w:val="001149B1"/>
    <w:rsid w:val="00114CD2"/>
    <w:rsid w:val="00115443"/>
    <w:rsid w:val="0011573F"/>
    <w:rsid w:val="00115DAF"/>
    <w:rsid w:val="00115DF7"/>
    <w:rsid w:val="00115F72"/>
    <w:rsid w:val="001161ED"/>
    <w:rsid w:val="00116978"/>
    <w:rsid w:val="00116A16"/>
    <w:rsid w:val="00116C50"/>
    <w:rsid w:val="00117150"/>
    <w:rsid w:val="00117183"/>
    <w:rsid w:val="001175A3"/>
    <w:rsid w:val="001205E6"/>
    <w:rsid w:val="0012075A"/>
    <w:rsid w:val="001208D4"/>
    <w:rsid w:val="00120AC7"/>
    <w:rsid w:val="001217F5"/>
    <w:rsid w:val="00121A3D"/>
    <w:rsid w:val="00121A87"/>
    <w:rsid w:val="001223DC"/>
    <w:rsid w:val="001224BF"/>
    <w:rsid w:val="001224DA"/>
    <w:rsid w:val="001224E1"/>
    <w:rsid w:val="001228AC"/>
    <w:rsid w:val="00123555"/>
    <w:rsid w:val="00123717"/>
    <w:rsid w:val="001249DB"/>
    <w:rsid w:val="001269C6"/>
    <w:rsid w:val="00126C1E"/>
    <w:rsid w:val="0012751A"/>
    <w:rsid w:val="001275B7"/>
    <w:rsid w:val="001304F5"/>
    <w:rsid w:val="0013095D"/>
    <w:rsid w:val="00130A14"/>
    <w:rsid w:val="0013100F"/>
    <w:rsid w:val="00131628"/>
    <w:rsid w:val="00131748"/>
    <w:rsid w:val="001319B2"/>
    <w:rsid w:val="00132DB9"/>
    <w:rsid w:val="00132E38"/>
    <w:rsid w:val="00133181"/>
    <w:rsid w:val="00133246"/>
    <w:rsid w:val="0013336A"/>
    <w:rsid w:val="00133454"/>
    <w:rsid w:val="00133917"/>
    <w:rsid w:val="00133E3E"/>
    <w:rsid w:val="00133EAD"/>
    <w:rsid w:val="0013426F"/>
    <w:rsid w:val="001343B4"/>
    <w:rsid w:val="00134A9E"/>
    <w:rsid w:val="00134EE0"/>
    <w:rsid w:val="00135330"/>
    <w:rsid w:val="001357D6"/>
    <w:rsid w:val="00135D00"/>
    <w:rsid w:val="00135D6A"/>
    <w:rsid w:val="00136294"/>
    <w:rsid w:val="00136FA3"/>
    <w:rsid w:val="00137441"/>
    <w:rsid w:val="00137E69"/>
    <w:rsid w:val="00137EC7"/>
    <w:rsid w:val="00140C74"/>
    <w:rsid w:val="00140CB1"/>
    <w:rsid w:val="00141245"/>
    <w:rsid w:val="001428B5"/>
    <w:rsid w:val="00142B78"/>
    <w:rsid w:val="00143703"/>
    <w:rsid w:val="0014525F"/>
    <w:rsid w:val="00145989"/>
    <w:rsid w:val="00145A20"/>
    <w:rsid w:val="00145B8C"/>
    <w:rsid w:val="00145BE4"/>
    <w:rsid w:val="00146141"/>
    <w:rsid w:val="0014618C"/>
    <w:rsid w:val="001463D7"/>
    <w:rsid w:val="0014651A"/>
    <w:rsid w:val="00146805"/>
    <w:rsid w:val="00146CAB"/>
    <w:rsid w:val="00147038"/>
    <w:rsid w:val="00147436"/>
    <w:rsid w:val="00147F6C"/>
    <w:rsid w:val="0015012A"/>
    <w:rsid w:val="00150195"/>
    <w:rsid w:val="001503D7"/>
    <w:rsid w:val="00150865"/>
    <w:rsid w:val="00150A1E"/>
    <w:rsid w:val="00150ABC"/>
    <w:rsid w:val="00150B47"/>
    <w:rsid w:val="00150FCC"/>
    <w:rsid w:val="0015184B"/>
    <w:rsid w:val="00151B8E"/>
    <w:rsid w:val="00151D08"/>
    <w:rsid w:val="00151E66"/>
    <w:rsid w:val="00151ED6"/>
    <w:rsid w:val="00152047"/>
    <w:rsid w:val="001526A9"/>
    <w:rsid w:val="00152A08"/>
    <w:rsid w:val="00152C6A"/>
    <w:rsid w:val="00152D3D"/>
    <w:rsid w:val="001534A7"/>
    <w:rsid w:val="001538E4"/>
    <w:rsid w:val="0015397E"/>
    <w:rsid w:val="00153DBA"/>
    <w:rsid w:val="001544C5"/>
    <w:rsid w:val="00154A7E"/>
    <w:rsid w:val="00155179"/>
    <w:rsid w:val="001555A8"/>
    <w:rsid w:val="00155A7C"/>
    <w:rsid w:val="0015644A"/>
    <w:rsid w:val="00156DE6"/>
    <w:rsid w:val="001577CB"/>
    <w:rsid w:val="001578A5"/>
    <w:rsid w:val="00157D32"/>
    <w:rsid w:val="00160787"/>
    <w:rsid w:val="001612A3"/>
    <w:rsid w:val="001633FF"/>
    <w:rsid w:val="0016346B"/>
    <w:rsid w:val="00164109"/>
    <w:rsid w:val="00164856"/>
    <w:rsid w:val="00164FD0"/>
    <w:rsid w:val="0016524A"/>
    <w:rsid w:val="0016524F"/>
    <w:rsid w:val="00165BFE"/>
    <w:rsid w:val="00165D22"/>
    <w:rsid w:val="0016625F"/>
    <w:rsid w:val="00166FBC"/>
    <w:rsid w:val="001670BD"/>
    <w:rsid w:val="001676E4"/>
    <w:rsid w:val="0016772A"/>
    <w:rsid w:val="00167BD3"/>
    <w:rsid w:val="00170372"/>
    <w:rsid w:val="00170873"/>
    <w:rsid w:val="00172CAF"/>
    <w:rsid w:val="00173448"/>
    <w:rsid w:val="00173C46"/>
    <w:rsid w:val="00173FC9"/>
    <w:rsid w:val="0017422C"/>
    <w:rsid w:val="001743A9"/>
    <w:rsid w:val="001748FF"/>
    <w:rsid w:val="00174AC4"/>
    <w:rsid w:val="00174B38"/>
    <w:rsid w:val="001750D3"/>
    <w:rsid w:val="001752E3"/>
    <w:rsid w:val="00176137"/>
    <w:rsid w:val="0017664B"/>
    <w:rsid w:val="00176DE7"/>
    <w:rsid w:val="00177342"/>
    <w:rsid w:val="00177825"/>
    <w:rsid w:val="0017793C"/>
    <w:rsid w:val="0018044F"/>
    <w:rsid w:val="0018068C"/>
    <w:rsid w:val="001807F0"/>
    <w:rsid w:val="0018195C"/>
    <w:rsid w:val="00181EF5"/>
    <w:rsid w:val="00182E75"/>
    <w:rsid w:val="00182FF1"/>
    <w:rsid w:val="00183D72"/>
    <w:rsid w:val="00184566"/>
    <w:rsid w:val="00184A5B"/>
    <w:rsid w:val="0018551C"/>
    <w:rsid w:val="0018561A"/>
    <w:rsid w:val="00185D1E"/>
    <w:rsid w:val="001869B3"/>
    <w:rsid w:val="00187024"/>
    <w:rsid w:val="00187728"/>
    <w:rsid w:val="001878ED"/>
    <w:rsid w:val="00187CA2"/>
    <w:rsid w:val="001902AC"/>
    <w:rsid w:val="00190F6A"/>
    <w:rsid w:val="00191038"/>
    <w:rsid w:val="001913F2"/>
    <w:rsid w:val="001914E3"/>
    <w:rsid w:val="001927C7"/>
    <w:rsid w:val="00192ADD"/>
    <w:rsid w:val="001932D2"/>
    <w:rsid w:val="00195382"/>
    <w:rsid w:val="0019550C"/>
    <w:rsid w:val="00195CCD"/>
    <w:rsid w:val="00196264"/>
    <w:rsid w:val="00196311"/>
    <w:rsid w:val="001964D6"/>
    <w:rsid w:val="00196815"/>
    <w:rsid w:val="0019746F"/>
    <w:rsid w:val="00197C25"/>
    <w:rsid w:val="00197F58"/>
    <w:rsid w:val="001A0095"/>
    <w:rsid w:val="001A0BB7"/>
    <w:rsid w:val="001A0BCF"/>
    <w:rsid w:val="001A11DE"/>
    <w:rsid w:val="001A148D"/>
    <w:rsid w:val="001A15CA"/>
    <w:rsid w:val="001A19E1"/>
    <w:rsid w:val="001A21FE"/>
    <w:rsid w:val="001A2387"/>
    <w:rsid w:val="001A253C"/>
    <w:rsid w:val="001A28FB"/>
    <w:rsid w:val="001A2AD7"/>
    <w:rsid w:val="001A2BAC"/>
    <w:rsid w:val="001A30A9"/>
    <w:rsid w:val="001A3301"/>
    <w:rsid w:val="001A34D0"/>
    <w:rsid w:val="001A3BC8"/>
    <w:rsid w:val="001A3FB6"/>
    <w:rsid w:val="001A4828"/>
    <w:rsid w:val="001A4A00"/>
    <w:rsid w:val="001A4F83"/>
    <w:rsid w:val="001A5C2E"/>
    <w:rsid w:val="001A5CF3"/>
    <w:rsid w:val="001A634B"/>
    <w:rsid w:val="001A6718"/>
    <w:rsid w:val="001A696F"/>
    <w:rsid w:val="001A76D6"/>
    <w:rsid w:val="001A7883"/>
    <w:rsid w:val="001B0997"/>
    <w:rsid w:val="001B0D45"/>
    <w:rsid w:val="001B0F53"/>
    <w:rsid w:val="001B15C8"/>
    <w:rsid w:val="001B18D4"/>
    <w:rsid w:val="001B19D6"/>
    <w:rsid w:val="001B1B75"/>
    <w:rsid w:val="001B2365"/>
    <w:rsid w:val="001B2B6E"/>
    <w:rsid w:val="001B3294"/>
    <w:rsid w:val="001B32E8"/>
    <w:rsid w:val="001B3C97"/>
    <w:rsid w:val="001B3FE6"/>
    <w:rsid w:val="001B45BA"/>
    <w:rsid w:val="001B4611"/>
    <w:rsid w:val="001B47AD"/>
    <w:rsid w:val="001B4D0F"/>
    <w:rsid w:val="001B5242"/>
    <w:rsid w:val="001B5DD2"/>
    <w:rsid w:val="001B668B"/>
    <w:rsid w:val="001B66E7"/>
    <w:rsid w:val="001B6D43"/>
    <w:rsid w:val="001B777A"/>
    <w:rsid w:val="001B7B46"/>
    <w:rsid w:val="001B7BCD"/>
    <w:rsid w:val="001B7C5D"/>
    <w:rsid w:val="001B7EA3"/>
    <w:rsid w:val="001B7F62"/>
    <w:rsid w:val="001C0173"/>
    <w:rsid w:val="001C086B"/>
    <w:rsid w:val="001C0B74"/>
    <w:rsid w:val="001C22D2"/>
    <w:rsid w:val="001C24B1"/>
    <w:rsid w:val="001C27B3"/>
    <w:rsid w:val="001C28EB"/>
    <w:rsid w:val="001C2E79"/>
    <w:rsid w:val="001C36DE"/>
    <w:rsid w:val="001C3DD7"/>
    <w:rsid w:val="001C4322"/>
    <w:rsid w:val="001C46A5"/>
    <w:rsid w:val="001C4D76"/>
    <w:rsid w:val="001C502E"/>
    <w:rsid w:val="001C59FD"/>
    <w:rsid w:val="001C64B8"/>
    <w:rsid w:val="001C7273"/>
    <w:rsid w:val="001C778B"/>
    <w:rsid w:val="001C79B5"/>
    <w:rsid w:val="001C7B0B"/>
    <w:rsid w:val="001C7C60"/>
    <w:rsid w:val="001C7F20"/>
    <w:rsid w:val="001D08B2"/>
    <w:rsid w:val="001D1511"/>
    <w:rsid w:val="001D16CD"/>
    <w:rsid w:val="001D1FF8"/>
    <w:rsid w:val="001D2BBB"/>
    <w:rsid w:val="001D3199"/>
    <w:rsid w:val="001D4B8D"/>
    <w:rsid w:val="001D576D"/>
    <w:rsid w:val="001D5938"/>
    <w:rsid w:val="001D5B3A"/>
    <w:rsid w:val="001D5F70"/>
    <w:rsid w:val="001D6ABA"/>
    <w:rsid w:val="001D6D98"/>
    <w:rsid w:val="001D6F04"/>
    <w:rsid w:val="001D6F57"/>
    <w:rsid w:val="001D7C45"/>
    <w:rsid w:val="001E0193"/>
    <w:rsid w:val="001E060E"/>
    <w:rsid w:val="001E0850"/>
    <w:rsid w:val="001E116E"/>
    <w:rsid w:val="001E11BB"/>
    <w:rsid w:val="001E1392"/>
    <w:rsid w:val="001E1D6B"/>
    <w:rsid w:val="001E1EC9"/>
    <w:rsid w:val="001E230B"/>
    <w:rsid w:val="001E2544"/>
    <w:rsid w:val="001E28FC"/>
    <w:rsid w:val="001E2E1B"/>
    <w:rsid w:val="001E3414"/>
    <w:rsid w:val="001E354E"/>
    <w:rsid w:val="001E3661"/>
    <w:rsid w:val="001E37DA"/>
    <w:rsid w:val="001E3824"/>
    <w:rsid w:val="001E3A44"/>
    <w:rsid w:val="001E4F1B"/>
    <w:rsid w:val="001E5180"/>
    <w:rsid w:val="001E521F"/>
    <w:rsid w:val="001E6237"/>
    <w:rsid w:val="001E633E"/>
    <w:rsid w:val="001E6503"/>
    <w:rsid w:val="001E6694"/>
    <w:rsid w:val="001E66CE"/>
    <w:rsid w:val="001E6924"/>
    <w:rsid w:val="001E6D8E"/>
    <w:rsid w:val="001F09CB"/>
    <w:rsid w:val="001F14E8"/>
    <w:rsid w:val="001F16B0"/>
    <w:rsid w:val="001F16C4"/>
    <w:rsid w:val="001F25B6"/>
    <w:rsid w:val="001F2B83"/>
    <w:rsid w:val="001F3467"/>
    <w:rsid w:val="001F3DE6"/>
    <w:rsid w:val="001F4249"/>
    <w:rsid w:val="001F4946"/>
    <w:rsid w:val="001F4BC9"/>
    <w:rsid w:val="001F4F04"/>
    <w:rsid w:val="001F50C3"/>
    <w:rsid w:val="001F55DF"/>
    <w:rsid w:val="001F5869"/>
    <w:rsid w:val="001F7B9E"/>
    <w:rsid w:val="001F7E27"/>
    <w:rsid w:val="002004E3"/>
    <w:rsid w:val="00200703"/>
    <w:rsid w:val="00200BF4"/>
    <w:rsid w:val="00200C40"/>
    <w:rsid w:val="00201770"/>
    <w:rsid w:val="00201B80"/>
    <w:rsid w:val="00202A25"/>
    <w:rsid w:val="0020358B"/>
    <w:rsid w:val="00203B96"/>
    <w:rsid w:val="00203CAA"/>
    <w:rsid w:val="00203E99"/>
    <w:rsid w:val="0020461D"/>
    <w:rsid w:val="002046BF"/>
    <w:rsid w:val="0020519A"/>
    <w:rsid w:val="00205254"/>
    <w:rsid w:val="0020534B"/>
    <w:rsid w:val="00205CBC"/>
    <w:rsid w:val="00206410"/>
    <w:rsid w:val="0020641D"/>
    <w:rsid w:val="00207237"/>
    <w:rsid w:val="00207A54"/>
    <w:rsid w:val="00207BF8"/>
    <w:rsid w:val="00207D44"/>
    <w:rsid w:val="002105DB"/>
    <w:rsid w:val="00210AB8"/>
    <w:rsid w:val="00210F0C"/>
    <w:rsid w:val="00211E4E"/>
    <w:rsid w:val="00212226"/>
    <w:rsid w:val="00212994"/>
    <w:rsid w:val="00212A52"/>
    <w:rsid w:val="00212B91"/>
    <w:rsid w:val="002135D4"/>
    <w:rsid w:val="00213AC9"/>
    <w:rsid w:val="00213B3C"/>
    <w:rsid w:val="00214AA1"/>
    <w:rsid w:val="00214C7A"/>
    <w:rsid w:val="00214E24"/>
    <w:rsid w:val="00215086"/>
    <w:rsid w:val="00215459"/>
    <w:rsid w:val="002159F7"/>
    <w:rsid w:val="00215DA8"/>
    <w:rsid w:val="00215E55"/>
    <w:rsid w:val="0021666A"/>
    <w:rsid w:val="00216970"/>
    <w:rsid w:val="00216C80"/>
    <w:rsid w:val="00216E59"/>
    <w:rsid w:val="00220309"/>
    <w:rsid w:val="00220BFD"/>
    <w:rsid w:val="00220FD2"/>
    <w:rsid w:val="00221258"/>
    <w:rsid w:val="0022143B"/>
    <w:rsid w:val="0022176C"/>
    <w:rsid w:val="00222127"/>
    <w:rsid w:val="002222AE"/>
    <w:rsid w:val="0022246E"/>
    <w:rsid w:val="00222669"/>
    <w:rsid w:val="002226AB"/>
    <w:rsid w:val="00222B0F"/>
    <w:rsid w:val="00223213"/>
    <w:rsid w:val="00223696"/>
    <w:rsid w:val="00223724"/>
    <w:rsid w:val="00223751"/>
    <w:rsid w:val="00223F26"/>
    <w:rsid w:val="002241B6"/>
    <w:rsid w:val="002241C3"/>
    <w:rsid w:val="00224F44"/>
    <w:rsid w:val="00224F99"/>
    <w:rsid w:val="0022547D"/>
    <w:rsid w:val="002256D4"/>
    <w:rsid w:val="0022583B"/>
    <w:rsid w:val="00225C82"/>
    <w:rsid w:val="00226833"/>
    <w:rsid w:val="00226C03"/>
    <w:rsid w:val="00227741"/>
    <w:rsid w:val="002277FF"/>
    <w:rsid w:val="00227F10"/>
    <w:rsid w:val="002304C3"/>
    <w:rsid w:val="002307B0"/>
    <w:rsid w:val="00231397"/>
    <w:rsid w:val="00231DFC"/>
    <w:rsid w:val="00231E83"/>
    <w:rsid w:val="00232ABA"/>
    <w:rsid w:val="00232D34"/>
    <w:rsid w:val="00232D35"/>
    <w:rsid w:val="00232F5D"/>
    <w:rsid w:val="0023318C"/>
    <w:rsid w:val="00233ED3"/>
    <w:rsid w:val="00233EF1"/>
    <w:rsid w:val="00234292"/>
    <w:rsid w:val="00234342"/>
    <w:rsid w:val="002351E6"/>
    <w:rsid w:val="002352C4"/>
    <w:rsid w:val="002357A1"/>
    <w:rsid w:val="00235C6D"/>
    <w:rsid w:val="002364C7"/>
    <w:rsid w:val="00236890"/>
    <w:rsid w:val="00236C2C"/>
    <w:rsid w:val="002372A2"/>
    <w:rsid w:val="002374FA"/>
    <w:rsid w:val="00240139"/>
    <w:rsid w:val="0024050D"/>
    <w:rsid w:val="002408E4"/>
    <w:rsid w:val="002409AF"/>
    <w:rsid w:val="002411BF"/>
    <w:rsid w:val="00241510"/>
    <w:rsid w:val="0024199E"/>
    <w:rsid w:val="002419CF"/>
    <w:rsid w:val="00241C31"/>
    <w:rsid w:val="00241F40"/>
    <w:rsid w:val="002425BC"/>
    <w:rsid w:val="00242919"/>
    <w:rsid w:val="00242DB3"/>
    <w:rsid w:val="00242FAE"/>
    <w:rsid w:val="00243C99"/>
    <w:rsid w:val="00243DAB"/>
    <w:rsid w:val="00244357"/>
    <w:rsid w:val="00244492"/>
    <w:rsid w:val="0024455D"/>
    <w:rsid w:val="00244CD1"/>
    <w:rsid w:val="00244EC6"/>
    <w:rsid w:val="00246022"/>
    <w:rsid w:val="0024602A"/>
    <w:rsid w:val="0024608D"/>
    <w:rsid w:val="0024615A"/>
    <w:rsid w:val="002462AC"/>
    <w:rsid w:val="00246E33"/>
    <w:rsid w:val="0024753D"/>
    <w:rsid w:val="002476A0"/>
    <w:rsid w:val="00247A88"/>
    <w:rsid w:val="00247D4E"/>
    <w:rsid w:val="00247DB8"/>
    <w:rsid w:val="002505C4"/>
    <w:rsid w:val="00250978"/>
    <w:rsid w:val="00251250"/>
    <w:rsid w:val="0025168B"/>
    <w:rsid w:val="002516DA"/>
    <w:rsid w:val="00251C67"/>
    <w:rsid w:val="0025252D"/>
    <w:rsid w:val="00252EC8"/>
    <w:rsid w:val="00252F2C"/>
    <w:rsid w:val="00253075"/>
    <w:rsid w:val="002531BE"/>
    <w:rsid w:val="002535C0"/>
    <w:rsid w:val="002535D1"/>
    <w:rsid w:val="002540C8"/>
    <w:rsid w:val="00254B41"/>
    <w:rsid w:val="002550C3"/>
    <w:rsid w:val="002552BE"/>
    <w:rsid w:val="002566D9"/>
    <w:rsid w:val="00256F1C"/>
    <w:rsid w:val="0025752E"/>
    <w:rsid w:val="00257BC8"/>
    <w:rsid w:val="00260190"/>
    <w:rsid w:val="0026057C"/>
    <w:rsid w:val="002609AF"/>
    <w:rsid w:val="00260B84"/>
    <w:rsid w:val="00260CCE"/>
    <w:rsid w:val="00262640"/>
    <w:rsid w:val="002627C3"/>
    <w:rsid w:val="00263613"/>
    <w:rsid w:val="00263AE6"/>
    <w:rsid w:val="00263F51"/>
    <w:rsid w:val="002644A0"/>
    <w:rsid w:val="002646A1"/>
    <w:rsid w:val="00264B3F"/>
    <w:rsid w:val="00264D6E"/>
    <w:rsid w:val="002653D6"/>
    <w:rsid w:val="002661B2"/>
    <w:rsid w:val="00266B2F"/>
    <w:rsid w:val="00266C6B"/>
    <w:rsid w:val="00266CA2"/>
    <w:rsid w:val="00266D5F"/>
    <w:rsid w:val="00267032"/>
    <w:rsid w:val="002675A0"/>
    <w:rsid w:val="002677DE"/>
    <w:rsid w:val="00267E4D"/>
    <w:rsid w:val="002717D0"/>
    <w:rsid w:val="002721B5"/>
    <w:rsid w:val="00272AB5"/>
    <w:rsid w:val="00272CE1"/>
    <w:rsid w:val="00272F96"/>
    <w:rsid w:val="00273BEF"/>
    <w:rsid w:val="00273C66"/>
    <w:rsid w:val="00273E4D"/>
    <w:rsid w:val="0027439C"/>
    <w:rsid w:val="00274454"/>
    <w:rsid w:val="00274721"/>
    <w:rsid w:val="00274D35"/>
    <w:rsid w:val="00275626"/>
    <w:rsid w:val="00276C41"/>
    <w:rsid w:val="00277257"/>
    <w:rsid w:val="00277795"/>
    <w:rsid w:val="002777AA"/>
    <w:rsid w:val="00280147"/>
    <w:rsid w:val="00280182"/>
    <w:rsid w:val="002804FB"/>
    <w:rsid w:val="00280A9E"/>
    <w:rsid w:val="00280B3A"/>
    <w:rsid w:val="00280BD2"/>
    <w:rsid w:val="00280E4E"/>
    <w:rsid w:val="00281331"/>
    <w:rsid w:val="002813EF"/>
    <w:rsid w:val="00281782"/>
    <w:rsid w:val="00281C32"/>
    <w:rsid w:val="00281D73"/>
    <w:rsid w:val="002826A7"/>
    <w:rsid w:val="002830AE"/>
    <w:rsid w:val="002833D6"/>
    <w:rsid w:val="002838CB"/>
    <w:rsid w:val="00283CC7"/>
    <w:rsid w:val="00283E20"/>
    <w:rsid w:val="00283ECD"/>
    <w:rsid w:val="00284393"/>
    <w:rsid w:val="002846CF"/>
    <w:rsid w:val="002847B8"/>
    <w:rsid w:val="002851FD"/>
    <w:rsid w:val="0028563B"/>
    <w:rsid w:val="00285E33"/>
    <w:rsid w:val="00285FCD"/>
    <w:rsid w:val="00286141"/>
    <w:rsid w:val="00286F94"/>
    <w:rsid w:val="00286FB6"/>
    <w:rsid w:val="00290149"/>
    <w:rsid w:val="0029175F"/>
    <w:rsid w:val="00292C59"/>
    <w:rsid w:val="00292D3A"/>
    <w:rsid w:val="00293424"/>
    <w:rsid w:val="0029343E"/>
    <w:rsid w:val="0029386C"/>
    <w:rsid w:val="00294449"/>
    <w:rsid w:val="00295270"/>
    <w:rsid w:val="00295431"/>
    <w:rsid w:val="002958A6"/>
    <w:rsid w:val="00296289"/>
    <w:rsid w:val="00296824"/>
    <w:rsid w:val="0029691C"/>
    <w:rsid w:val="0029697B"/>
    <w:rsid w:val="00296DCD"/>
    <w:rsid w:val="00296FD8"/>
    <w:rsid w:val="00297546"/>
    <w:rsid w:val="0029787C"/>
    <w:rsid w:val="002A0878"/>
    <w:rsid w:val="002A0AFE"/>
    <w:rsid w:val="002A0C97"/>
    <w:rsid w:val="002A123B"/>
    <w:rsid w:val="002A1FBF"/>
    <w:rsid w:val="002A320C"/>
    <w:rsid w:val="002A357F"/>
    <w:rsid w:val="002A3971"/>
    <w:rsid w:val="002A4BFC"/>
    <w:rsid w:val="002A4E01"/>
    <w:rsid w:val="002A5D2C"/>
    <w:rsid w:val="002A5F17"/>
    <w:rsid w:val="002A62DD"/>
    <w:rsid w:val="002A645A"/>
    <w:rsid w:val="002A6E97"/>
    <w:rsid w:val="002A6FD8"/>
    <w:rsid w:val="002B0061"/>
    <w:rsid w:val="002B02DF"/>
    <w:rsid w:val="002B041D"/>
    <w:rsid w:val="002B0A84"/>
    <w:rsid w:val="002B182C"/>
    <w:rsid w:val="002B268A"/>
    <w:rsid w:val="002B2C73"/>
    <w:rsid w:val="002B2D03"/>
    <w:rsid w:val="002B3234"/>
    <w:rsid w:val="002B32B8"/>
    <w:rsid w:val="002B3488"/>
    <w:rsid w:val="002B3E57"/>
    <w:rsid w:val="002B3F8C"/>
    <w:rsid w:val="002B41A2"/>
    <w:rsid w:val="002B46EC"/>
    <w:rsid w:val="002B4B31"/>
    <w:rsid w:val="002B591F"/>
    <w:rsid w:val="002B6032"/>
    <w:rsid w:val="002B70E1"/>
    <w:rsid w:val="002B7443"/>
    <w:rsid w:val="002B7A3D"/>
    <w:rsid w:val="002B7EDC"/>
    <w:rsid w:val="002C012E"/>
    <w:rsid w:val="002C031B"/>
    <w:rsid w:val="002C05E2"/>
    <w:rsid w:val="002C0C73"/>
    <w:rsid w:val="002C12FE"/>
    <w:rsid w:val="002C1406"/>
    <w:rsid w:val="002C1D01"/>
    <w:rsid w:val="002C23F7"/>
    <w:rsid w:val="002C26E6"/>
    <w:rsid w:val="002C2A73"/>
    <w:rsid w:val="002C2D14"/>
    <w:rsid w:val="002C3427"/>
    <w:rsid w:val="002C403D"/>
    <w:rsid w:val="002C4A2E"/>
    <w:rsid w:val="002C5A07"/>
    <w:rsid w:val="002C61D4"/>
    <w:rsid w:val="002C6C30"/>
    <w:rsid w:val="002C6E99"/>
    <w:rsid w:val="002C732F"/>
    <w:rsid w:val="002C73EC"/>
    <w:rsid w:val="002C7799"/>
    <w:rsid w:val="002C78C7"/>
    <w:rsid w:val="002C7C43"/>
    <w:rsid w:val="002D05C2"/>
    <w:rsid w:val="002D0642"/>
    <w:rsid w:val="002D0909"/>
    <w:rsid w:val="002D0A3B"/>
    <w:rsid w:val="002D0CD5"/>
    <w:rsid w:val="002D1603"/>
    <w:rsid w:val="002D16FD"/>
    <w:rsid w:val="002D2320"/>
    <w:rsid w:val="002D26C2"/>
    <w:rsid w:val="002D279B"/>
    <w:rsid w:val="002D30F2"/>
    <w:rsid w:val="002D428F"/>
    <w:rsid w:val="002D430E"/>
    <w:rsid w:val="002D5753"/>
    <w:rsid w:val="002D5D74"/>
    <w:rsid w:val="002E039B"/>
    <w:rsid w:val="002E03F9"/>
    <w:rsid w:val="002E09E2"/>
    <w:rsid w:val="002E0FFB"/>
    <w:rsid w:val="002E1A05"/>
    <w:rsid w:val="002E1E25"/>
    <w:rsid w:val="002E2111"/>
    <w:rsid w:val="002E2D04"/>
    <w:rsid w:val="002E31F9"/>
    <w:rsid w:val="002E525A"/>
    <w:rsid w:val="002E57D1"/>
    <w:rsid w:val="002E6676"/>
    <w:rsid w:val="002E7BCB"/>
    <w:rsid w:val="002E7BCF"/>
    <w:rsid w:val="002F156F"/>
    <w:rsid w:val="002F1764"/>
    <w:rsid w:val="002F1826"/>
    <w:rsid w:val="002F1855"/>
    <w:rsid w:val="002F1BE5"/>
    <w:rsid w:val="002F1C2B"/>
    <w:rsid w:val="002F247B"/>
    <w:rsid w:val="002F2DF9"/>
    <w:rsid w:val="002F2E44"/>
    <w:rsid w:val="002F2FDC"/>
    <w:rsid w:val="002F326C"/>
    <w:rsid w:val="002F33CB"/>
    <w:rsid w:val="002F37BC"/>
    <w:rsid w:val="002F4252"/>
    <w:rsid w:val="002F4598"/>
    <w:rsid w:val="002F4805"/>
    <w:rsid w:val="002F4936"/>
    <w:rsid w:val="002F4AB9"/>
    <w:rsid w:val="002F5050"/>
    <w:rsid w:val="002F5951"/>
    <w:rsid w:val="002F5C6E"/>
    <w:rsid w:val="002F7886"/>
    <w:rsid w:val="002F7F2A"/>
    <w:rsid w:val="0030043D"/>
    <w:rsid w:val="003006E3"/>
    <w:rsid w:val="00300E89"/>
    <w:rsid w:val="003012A9"/>
    <w:rsid w:val="00301430"/>
    <w:rsid w:val="003015D0"/>
    <w:rsid w:val="00301758"/>
    <w:rsid w:val="00302212"/>
    <w:rsid w:val="00302680"/>
    <w:rsid w:val="00302756"/>
    <w:rsid w:val="003038AA"/>
    <w:rsid w:val="00303DCE"/>
    <w:rsid w:val="00303E8C"/>
    <w:rsid w:val="00303EFB"/>
    <w:rsid w:val="0030445E"/>
    <w:rsid w:val="00305677"/>
    <w:rsid w:val="00305688"/>
    <w:rsid w:val="003056CC"/>
    <w:rsid w:val="00305D21"/>
    <w:rsid w:val="00305E4B"/>
    <w:rsid w:val="0030686A"/>
    <w:rsid w:val="0031104E"/>
    <w:rsid w:val="003112E0"/>
    <w:rsid w:val="0031158C"/>
    <w:rsid w:val="00311653"/>
    <w:rsid w:val="00311938"/>
    <w:rsid w:val="00311D14"/>
    <w:rsid w:val="00311D39"/>
    <w:rsid w:val="003124A3"/>
    <w:rsid w:val="00312535"/>
    <w:rsid w:val="003126DD"/>
    <w:rsid w:val="00312EA3"/>
    <w:rsid w:val="00312F32"/>
    <w:rsid w:val="00312FA4"/>
    <w:rsid w:val="00313044"/>
    <w:rsid w:val="00313316"/>
    <w:rsid w:val="003140B3"/>
    <w:rsid w:val="00314106"/>
    <w:rsid w:val="00314551"/>
    <w:rsid w:val="00314C54"/>
    <w:rsid w:val="00314C90"/>
    <w:rsid w:val="00315023"/>
    <w:rsid w:val="0031529D"/>
    <w:rsid w:val="00315487"/>
    <w:rsid w:val="00315624"/>
    <w:rsid w:val="00315B7C"/>
    <w:rsid w:val="003164F3"/>
    <w:rsid w:val="00316CA4"/>
    <w:rsid w:val="00317D80"/>
    <w:rsid w:val="0032049F"/>
    <w:rsid w:val="003206DC"/>
    <w:rsid w:val="00321679"/>
    <w:rsid w:val="00321A46"/>
    <w:rsid w:val="00321D37"/>
    <w:rsid w:val="00321E39"/>
    <w:rsid w:val="00321F3D"/>
    <w:rsid w:val="0032237B"/>
    <w:rsid w:val="003224A1"/>
    <w:rsid w:val="003224DC"/>
    <w:rsid w:val="0032253C"/>
    <w:rsid w:val="00322C8A"/>
    <w:rsid w:val="00323090"/>
    <w:rsid w:val="003231EE"/>
    <w:rsid w:val="00323BC1"/>
    <w:rsid w:val="00324388"/>
    <w:rsid w:val="00324546"/>
    <w:rsid w:val="003246FF"/>
    <w:rsid w:val="00324974"/>
    <w:rsid w:val="00324B64"/>
    <w:rsid w:val="003252C1"/>
    <w:rsid w:val="00325D58"/>
    <w:rsid w:val="00326066"/>
    <w:rsid w:val="00326B8B"/>
    <w:rsid w:val="00326D69"/>
    <w:rsid w:val="00327BB5"/>
    <w:rsid w:val="0033043C"/>
    <w:rsid w:val="003304E1"/>
    <w:rsid w:val="003316A7"/>
    <w:rsid w:val="0033185F"/>
    <w:rsid w:val="00331E5F"/>
    <w:rsid w:val="00332599"/>
    <w:rsid w:val="00333FCD"/>
    <w:rsid w:val="0033415F"/>
    <w:rsid w:val="00334282"/>
    <w:rsid w:val="003343C5"/>
    <w:rsid w:val="0033461E"/>
    <w:rsid w:val="00334EAC"/>
    <w:rsid w:val="003352C5"/>
    <w:rsid w:val="00335488"/>
    <w:rsid w:val="00335833"/>
    <w:rsid w:val="003359B2"/>
    <w:rsid w:val="00335E51"/>
    <w:rsid w:val="0033623B"/>
    <w:rsid w:val="003366B1"/>
    <w:rsid w:val="003373E2"/>
    <w:rsid w:val="00337B89"/>
    <w:rsid w:val="003404D0"/>
    <w:rsid w:val="00340BB2"/>
    <w:rsid w:val="003413D1"/>
    <w:rsid w:val="0034178E"/>
    <w:rsid w:val="00341911"/>
    <w:rsid w:val="00341C8E"/>
    <w:rsid w:val="00341D86"/>
    <w:rsid w:val="00341F0D"/>
    <w:rsid w:val="00341F43"/>
    <w:rsid w:val="00341FCD"/>
    <w:rsid w:val="00342603"/>
    <w:rsid w:val="00343095"/>
    <w:rsid w:val="00343281"/>
    <w:rsid w:val="003435F1"/>
    <w:rsid w:val="0034466C"/>
    <w:rsid w:val="0034500E"/>
    <w:rsid w:val="0034505F"/>
    <w:rsid w:val="003460D8"/>
    <w:rsid w:val="00346713"/>
    <w:rsid w:val="00346AE2"/>
    <w:rsid w:val="00347FAF"/>
    <w:rsid w:val="00350673"/>
    <w:rsid w:val="003509D6"/>
    <w:rsid w:val="00350A42"/>
    <w:rsid w:val="00350C9A"/>
    <w:rsid w:val="00350F9D"/>
    <w:rsid w:val="00351F50"/>
    <w:rsid w:val="00351F5E"/>
    <w:rsid w:val="00352720"/>
    <w:rsid w:val="00352890"/>
    <w:rsid w:val="00353158"/>
    <w:rsid w:val="003533C2"/>
    <w:rsid w:val="0035344D"/>
    <w:rsid w:val="0035353C"/>
    <w:rsid w:val="00353961"/>
    <w:rsid w:val="00353D86"/>
    <w:rsid w:val="00353E78"/>
    <w:rsid w:val="003547A5"/>
    <w:rsid w:val="00354B46"/>
    <w:rsid w:val="00354D3C"/>
    <w:rsid w:val="00354DBC"/>
    <w:rsid w:val="00354EE4"/>
    <w:rsid w:val="00355935"/>
    <w:rsid w:val="003572D1"/>
    <w:rsid w:val="00357467"/>
    <w:rsid w:val="00357840"/>
    <w:rsid w:val="003579D9"/>
    <w:rsid w:val="00357F1E"/>
    <w:rsid w:val="00360328"/>
    <w:rsid w:val="003605C8"/>
    <w:rsid w:val="003609FA"/>
    <w:rsid w:val="00360FAC"/>
    <w:rsid w:val="00361BA6"/>
    <w:rsid w:val="00361CCD"/>
    <w:rsid w:val="00362293"/>
    <w:rsid w:val="003624F8"/>
    <w:rsid w:val="00362793"/>
    <w:rsid w:val="00362EA4"/>
    <w:rsid w:val="003638F7"/>
    <w:rsid w:val="00364BF0"/>
    <w:rsid w:val="00364CFC"/>
    <w:rsid w:val="00365042"/>
    <w:rsid w:val="003650CE"/>
    <w:rsid w:val="003655B1"/>
    <w:rsid w:val="00365D08"/>
    <w:rsid w:val="00366945"/>
    <w:rsid w:val="003670CB"/>
    <w:rsid w:val="00367830"/>
    <w:rsid w:val="003678D7"/>
    <w:rsid w:val="00371ABB"/>
    <w:rsid w:val="00371C5D"/>
    <w:rsid w:val="00371C87"/>
    <w:rsid w:val="00372422"/>
    <w:rsid w:val="00372838"/>
    <w:rsid w:val="00372E0E"/>
    <w:rsid w:val="00373959"/>
    <w:rsid w:val="00373DEC"/>
    <w:rsid w:val="00373E25"/>
    <w:rsid w:val="00374566"/>
    <w:rsid w:val="00375256"/>
    <w:rsid w:val="003752C0"/>
    <w:rsid w:val="003753B3"/>
    <w:rsid w:val="00375E0E"/>
    <w:rsid w:val="00376FC7"/>
    <w:rsid w:val="00380BF7"/>
    <w:rsid w:val="00381529"/>
    <w:rsid w:val="00381566"/>
    <w:rsid w:val="00381F3A"/>
    <w:rsid w:val="003829C3"/>
    <w:rsid w:val="00383AA4"/>
    <w:rsid w:val="00384157"/>
    <w:rsid w:val="003848F9"/>
    <w:rsid w:val="00384983"/>
    <w:rsid w:val="003855E6"/>
    <w:rsid w:val="00385830"/>
    <w:rsid w:val="00386698"/>
    <w:rsid w:val="003868DC"/>
    <w:rsid w:val="00386911"/>
    <w:rsid w:val="00386C3A"/>
    <w:rsid w:val="00386DB0"/>
    <w:rsid w:val="003873D5"/>
    <w:rsid w:val="00387AF1"/>
    <w:rsid w:val="003917DA"/>
    <w:rsid w:val="003918A5"/>
    <w:rsid w:val="00391FCC"/>
    <w:rsid w:val="0039214C"/>
    <w:rsid w:val="003921A8"/>
    <w:rsid w:val="0039232E"/>
    <w:rsid w:val="003926AC"/>
    <w:rsid w:val="00392948"/>
    <w:rsid w:val="0039295B"/>
    <w:rsid w:val="00392C10"/>
    <w:rsid w:val="003935A6"/>
    <w:rsid w:val="00393695"/>
    <w:rsid w:val="0039399F"/>
    <w:rsid w:val="00393C2A"/>
    <w:rsid w:val="003945FD"/>
    <w:rsid w:val="00394B10"/>
    <w:rsid w:val="00394BC7"/>
    <w:rsid w:val="00394BE0"/>
    <w:rsid w:val="00395669"/>
    <w:rsid w:val="00396346"/>
    <w:rsid w:val="00396872"/>
    <w:rsid w:val="00396BDF"/>
    <w:rsid w:val="00396D13"/>
    <w:rsid w:val="00397598"/>
    <w:rsid w:val="00397DB2"/>
    <w:rsid w:val="003A0863"/>
    <w:rsid w:val="003A0926"/>
    <w:rsid w:val="003A1B64"/>
    <w:rsid w:val="003A1B7B"/>
    <w:rsid w:val="003A2418"/>
    <w:rsid w:val="003A2922"/>
    <w:rsid w:val="003A2F22"/>
    <w:rsid w:val="003A304A"/>
    <w:rsid w:val="003A32F5"/>
    <w:rsid w:val="003A4402"/>
    <w:rsid w:val="003A445F"/>
    <w:rsid w:val="003A4669"/>
    <w:rsid w:val="003A4824"/>
    <w:rsid w:val="003A4EC6"/>
    <w:rsid w:val="003A5184"/>
    <w:rsid w:val="003A52F0"/>
    <w:rsid w:val="003A541B"/>
    <w:rsid w:val="003A564D"/>
    <w:rsid w:val="003A5ADB"/>
    <w:rsid w:val="003A6103"/>
    <w:rsid w:val="003A6371"/>
    <w:rsid w:val="003A75F6"/>
    <w:rsid w:val="003A75FA"/>
    <w:rsid w:val="003A7A88"/>
    <w:rsid w:val="003A7F47"/>
    <w:rsid w:val="003B037D"/>
    <w:rsid w:val="003B0B3B"/>
    <w:rsid w:val="003B0BCE"/>
    <w:rsid w:val="003B1B77"/>
    <w:rsid w:val="003B1FB2"/>
    <w:rsid w:val="003B217F"/>
    <w:rsid w:val="003B33DD"/>
    <w:rsid w:val="003B3AE7"/>
    <w:rsid w:val="003B3EF5"/>
    <w:rsid w:val="003B4C47"/>
    <w:rsid w:val="003B504C"/>
    <w:rsid w:val="003B625A"/>
    <w:rsid w:val="003B647C"/>
    <w:rsid w:val="003B6BFF"/>
    <w:rsid w:val="003B6CEC"/>
    <w:rsid w:val="003B6E27"/>
    <w:rsid w:val="003B7172"/>
    <w:rsid w:val="003C0DB7"/>
    <w:rsid w:val="003C19B9"/>
    <w:rsid w:val="003C1D7A"/>
    <w:rsid w:val="003C1DA0"/>
    <w:rsid w:val="003C2430"/>
    <w:rsid w:val="003C2534"/>
    <w:rsid w:val="003C2F8A"/>
    <w:rsid w:val="003C3038"/>
    <w:rsid w:val="003C323C"/>
    <w:rsid w:val="003C3BBD"/>
    <w:rsid w:val="003C4050"/>
    <w:rsid w:val="003C4114"/>
    <w:rsid w:val="003C41B2"/>
    <w:rsid w:val="003C47C7"/>
    <w:rsid w:val="003C4AE2"/>
    <w:rsid w:val="003C4FE0"/>
    <w:rsid w:val="003C50E4"/>
    <w:rsid w:val="003C590D"/>
    <w:rsid w:val="003C617D"/>
    <w:rsid w:val="003C6278"/>
    <w:rsid w:val="003C62A6"/>
    <w:rsid w:val="003C62B6"/>
    <w:rsid w:val="003C6740"/>
    <w:rsid w:val="003C68D2"/>
    <w:rsid w:val="003C72F7"/>
    <w:rsid w:val="003D04EF"/>
    <w:rsid w:val="003D11C1"/>
    <w:rsid w:val="003D13E3"/>
    <w:rsid w:val="003D1654"/>
    <w:rsid w:val="003D1966"/>
    <w:rsid w:val="003D1A67"/>
    <w:rsid w:val="003D2C0E"/>
    <w:rsid w:val="003D3F9E"/>
    <w:rsid w:val="003D4271"/>
    <w:rsid w:val="003D4677"/>
    <w:rsid w:val="003D4DED"/>
    <w:rsid w:val="003D4E61"/>
    <w:rsid w:val="003D523F"/>
    <w:rsid w:val="003D5713"/>
    <w:rsid w:val="003D5FB6"/>
    <w:rsid w:val="003D6202"/>
    <w:rsid w:val="003D656C"/>
    <w:rsid w:val="003D66AB"/>
    <w:rsid w:val="003D6831"/>
    <w:rsid w:val="003D6889"/>
    <w:rsid w:val="003D6EAA"/>
    <w:rsid w:val="003D70DA"/>
    <w:rsid w:val="003D7141"/>
    <w:rsid w:val="003D779F"/>
    <w:rsid w:val="003D793E"/>
    <w:rsid w:val="003D7B49"/>
    <w:rsid w:val="003E043B"/>
    <w:rsid w:val="003E0B54"/>
    <w:rsid w:val="003E13F1"/>
    <w:rsid w:val="003E1686"/>
    <w:rsid w:val="003E1A34"/>
    <w:rsid w:val="003E1FDD"/>
    <w:rsid w:val="003E23BF"/>
    <w:rsid w:val="003E2CA6"/>
    <w:rsid w:val="003E3444"/>
    <w:rsid w:val="003E3504"/>
    <w:rsid w:val="003E393C"/>
    <w:rsid w:val="003E3BE9"/>
    <w:rsid w:val="003E445A"/>
    <w:rsid w:val="003E50DF"/>
    <w:rsid w:val="003E5236"/>
    <w:rsid w:val="003E593A"/>
    <w:rsid w:val="003E6902"/>
    <w:rsid w:val="003E6FD8"/>
    <w:rsid w:val="003E7443"/>
    <w:rsid w:val="003E76F7"/>
    <w:rsid w:val="003E7CA7"/>
    <w:rsid w:val="003F001B"/>
    <w:rsid w:val="003F008D"/>
    <w:rsid w:val="003F0DC5"/>
    <w:rsid w:val="003F1607"/>
    <w:rsid w:val="003F1B1A"/>
    <w:rsid w:val="003F1E4D"/>
    <w:rsid w:val="003F28A9"/>
    <w:rsid w:val="003F2D18"/>
    <w:rsid w:val="003F30FE"/>
    <w:rsid w:val="003F4311"/>
    <w:rsid w:val="003F52E9"/>
    <w:rsid w:val="003F56CB"/>
    <w:rsid w:val="003F57A8"/>
    <w:rsid w:val="003F5E19"/>
    <w:rsid w:val="003F637E"/>
    <w:rsid w:val="003F65A4"/>
    <w:rsid w:val="003F6A19"/>
    <w:rsid w:val="003F6C0D"/>
    <w:rsid w:val="003F76A4"/>
    <w:rsid w:val="003F791E"/>
    <w:rsid w:val="00400957"/>
    <w:rsid w:val="00400BFB"/>
    <w:rsid w:val="00400CBE"/>
    <w:rsid w:val="00400D6E"/>
    <w:rsid w:val="0040134C"/>
    <w:rsid w:val="0040161B"/>
    <w:rsid w:val="00401728"/>
    <w:rsid w:val="0040264F"/>
    <w:rsid w:val="00402E50"/>
    <w:rsid w:val="00402F01"/>
    <w:rsid w:val="00403B0F"/>
    <w:rsid w:val="00404887"/>
    <w:rsid w:val="00404913"/>
    <w:rsid w:val="00404DE0"/>
    <w:rsid w:val="0040531A"/>
    <w:rsid w:val="0040565F"/>
    <w:rsid w:val="004064C3"/>
    <w:rsid w:val="004069FF"/>
    <w:rsid w:val="00407194"/>
    <w:rsid w:val="00407316"/>
    <w:rsid w:val="004074DE"/>
    <w:rsid w:val="004076E3"/>
    <w:rsid w:val="00410509"/>
    <w:rsid w:val="004106BE"/>
    <w:rsid w:val="00410BAC"/>
    <w:rsid w:val="00411D10"/>
    <w:rsid w:val="0041230F"/>
    <w:rsid w:val="00412733"/>
    <w:rsid w:val="00412A6C"/>
    <w:rsid w:val="00412D96"/>
    <w:rsid w:val="00412DFB"/>
    <w:rsid w:val="00412F8B"/>
    <w:rsid w:val="0041308B"/>
    <w:rsid w:val="004135EC"/>
    <w:rsid w:val="00413BB9"/>
    <w:rsid w:val="00414809"/>
    <w:rsid w:val="00415840"/>
    <w:rsid w:val="00415910"/>
    <w:rsid w:val="00415D3A"/>
    <w:rsid w:val="00415EEC"/>
    <w:rsid w:val="004161E5"/>
    <w:rsid w:val="00416235"/>
    <w:rsid w:val="00416264"/>
    <w:rsid w:val="00416469"/>
    <w:rsid w:val="0041650D"/>
    <w:rsid w:val="00416BCB"/>
    <w:rsid w:val="00417842"/>
    <w:rsid w:val="00420952"/>
    <w:rsid w:val="0042098F"/>
    <w:rsid w:val="004209F6"/>
    <w:rsid w:val="00420D2F"/>
    <w:rsid w:val="0042156E"/>
    <w:rsid w:val="00421C10"/>
    <w:rsid w:val="00421FE7"/>
    <w:rsid w:val="004224B3"/>
    <w:rsid w:val="0042290D"/>
    <w:rsid w:val="0042298E"/>
    <w:rsid w:val="00422A4C"/>
    <w:rsid w:val="00422BC4"/>
    <w:rsid w:val="0042362D"/>
    <w:rsid w:val="004238B4"/>
    <w:rsid w:val="00423B41"/>
    <w:rsid w:val="0042405F"/>
    <w:rsid w:val="004240F6"/>
    <w:rsid w:val="004241F1"/>
    <w:rsid w:val="00424E81"/>
    <w:rsid w:val="004262C2"/>
    <w:rsid w:val="00426558"/>
    <w:rsid w:val="004277D9"/>
    <w:rsid w:val="00427A65"/>
    <w:rsid w:val="00427C59"/>
    <w:rsid w:val="00430239"/>
    <w:rsid w:val="00430EE8"/>
    <w:rsid w:val="0043142C"/>
    <w:rsid w:val="0043144E"/>
    <w:rsid w:val="004314F7"/>
    <w:rsid w:val="00432D4A"/>
    <w:rsid w:val="004333D1"/>
    <w:rsid w:val="004342C5"/>
    <w:rsid w:val="0043440F"/>
    <w:rsid w:val="00435688"/>
    <w:rsid w:val="004361BA"/>
    <w:rsid w:val="00436658"/>
    <w:rsid w:val="0043678F"/>
    <w:rsid w:val="0043693A"/>
    <w:rsid w:val="00436A93"/>
    <w:rsid w:val="00437AAF"/>
    <w:rsid w:val="0044002A"/>
    <w:rsid w:val="00440072"/>
    <w:rsid w:val="00440951"/>
    <w:rsid w:val="00440992"/>
    <w:rsid w:val="00440A14"/>
    <w:rsid w:val="004413B8"/>
    <w:rsid w:val="00441FB9"/>
    <w:rsid w:val="00442084"/>
    <w:rsid w:val="00442324"/>
    <w:rsid w:val="00443007"/>
    <w:rsid w:val="004438B1"/>
    <w:rsid w:val="00444288"/>
    <w:rsid w:val="0044464F"/>
    <w:rsid w:val="0044486D"/>
    <w:rsid w:val="0044492C"/>
    <w:rsid w:val="00444B28"/>
    <w:rsid w:val="00445B46"/>
    <w:rsid w:val="00446C28"/>
    <w:rsid w:val="00447229"/>
    <w:rsid w:val="004474C9"/>
    <w:rsid w:val="0044753F"/>
    <w:rsid w:val="00447909"/>
    <w:rsid w:val="004512EB"/>
    <w:rsid w:val="0045137B"/>
    <w:rsid w:val="00452654"/>
    <w:rsid w:val="00452876"/>
    <w:rsid w:val="0045330B"/>
    <w:rsid w:val="0045347B"/>
    <w:rsid w:val="00454422"/>
    <w:rsid w:val="0045472B"/>
    <w:rsid w:val="004551DA"/>
    <w:rsid w:val="0045591A"/>
    <w:rsid w:val="004562CF"/>
    <w:rsid w:val="0045644E"/>
    <w:rsid w:val="004567DA"/>
    <w:rsid w:val="00456A3A"/>
    <w:rsid w:val="00456DFA"/>
    <w:rsid w:val="00456E08"/>
    <w:rsid w:val="0045726D"/>
    <w:rsid w:val="00457454"/>
    <w:rsid w:val="00457E68"/>
    <w:rsid w:val="00460C82"/>
    <w:rsid w:val="00461E90"/>
    <w:rsid w:val="004620FF"/>
    <w:rsid w:val="004625A7"/>
    <w:rsid w:val="00462BDE"/>
    <w:rsid w:val="004632E9"/>
    <w:rsid w:val="00463913"/>
    <w:rsid w:val="00463CEF"/>
    <w:rsid w:val="00463D85"/>
    <w:rsid w:val="004647B4"/>
    <w:rsid w:val="00465080"/>
    <w:rsid w:val="004655EE"/>
    <w:rsid w:val="00465D6C"/>
    <w:rsid w:val="004669BE"/>
    <w:rsid w:val="00466ADA"/>
    <w:rsid w:val="00466C90"/>
    <w:rsid w:val="004674C3"/>
    <w:rsid w:val="004676C0"/>
    <w:rsid w:val="0046798F"/>
    <w:rsid w:val="00467A63"/>
    <w:rsid w:val="00467AF0"/>
    <w:rsid w:val="004705A0"/>
    <w:rsid w:val="004708FF"/>
    <w:rsid w:val="00470A7D"/>
    <w:rsid w:val="00471287"/>
    <w:rsid w:val="00471694"/>
    <w:rsid w:val="004718CD"/>
    <w:rsid w:val="00471B19"/>
    <w:rsid w:val="004723CA"/>
    <w:rsid w:val="0047273A"/>
    <w:rsid w:val="00472BE3"/>
    <w:rsid w:val="00472E81"/>
    <w:rsid w:val="00473835"/>
    <w:rsid w:val="00473F55"/>
    <w:rsid w:val="004740DA"/>
    <w:rsid w:val="0047497B"/>
    <w:rsid w:val="004753F8"/>
    <w:rsid w:val="00475887"/>
    <w:rsid w:val="0047598B"/>
    <w:rsid w:val="0047599E"/>
    <w:rsid w:val="00476248"/>
    <w:rsid w:val="00477113"/>
    <w:rsid w:val="00477ACE"/>
    <w:rsid w:val="00480171"/>
    <w:rsid w:val="004805D3"/>
    <w:rsid w:val="00480BA9"/>
    <w:rsid w:val="00480FB1"/>
    <w:rsid w:val="004812D2"/>
    <w:rsid w:val="004819C8"/>
    <w:rsid w:val="00481BD0"/>
    <w:rsid w:val="0048220F"/>
    <w:rsid w:val="00482561"/>
    <w:rsid w:val="004825E1"/>
    <w:rsid w:val="00482C52"/>
    <w:rsid w:val="00483018"/>
    <w:rsid w:val="00483473"/>
    <w:rsid w:val="00484038"/>
    <w:rsid w:val="004841D4"/>
    <w:rsid w:val="004842C4"/>
    <w:rsid w:val="004842D9"/>
    <w:rsid w:val="004847BB"/>
    <w:rsid w:val="004849AD"/>
    <w:rsid w:val="0048545D"/>
    <w:rsid w:val="004855C2"/>
    <w:rsid w:val="00485713"/>
    <w:rsid w:val="00486380"/>
    <w:rsid w:val="00486776"/>
    <w:rsid w:val="00487369"/>
    <w:rsid w:val="00490025"/>
    <w:rsid w:val="004902CA"/>
    <w:rsid w:val="00490821"/>
    <w:rsid w:val="00490C70"/>
    <w:rsid w:val="00490F1A"/>
    <w:rsid w:val="00491193"/>
    <w:rsid w:val="004913F1"/>
    <w:rsid w:val="00491558"/>
    <w:rsid w:val="004917E2"/>
    <w:rsid w:val="00493185"/>
    <w:rsid w:val="0049319B"/>
    <w:rsid w:val="00493283"/>
    <w:rsid w:val="00493451"/>
    <w:rsid w:val="004938D5"/>
    <w:rsid w:val="00494886"/>
    <w:rsid w:val="004949EF"/>
    <w:rsid w:val="00494C3A"/>
    <w:rsid w:val="00494FDA"/>
    <w:rsid w:val="004953E7"/>
    <w:rsid w:val="00495618"/>
    <w:rsid w:val="00495D47"/>
    <w:rsid w:val="00496E51"/>
    <w:rsid w:val="0049751A"/>
    <w:rsid w:val="00497CDD"/>
    <w:rsid w:val="00497E7F"/>
    <w:rsid w:val="004A05B5"/>
    <w:rsid w:val="004A0FE2"/>
    <w:rsid w:val="004A1287"/>
    <w:rsid w:val="004A173D"/>
    <w:rsid w:val="004A2FA0"/>
    <w:rsid w:val="004A35ED"/>
    <w:rsid w:val="004A3F44"/>
    <w:rsid w:val="004A48A6"/>
    <w:rsid w:val="004A554F"/>
    <w:rsid w:val="004A5D91"/>
    <w:rsid w:val="004A6063"/>
    <w:rsid w:val="004A6091"/>
    <w:rsid w:val="004A61EC"/>
    <w:rsid w:val="004A642E"/>
    <w:rsid w:val="004A7583"/>
    <w:rsid w:val="004A7618"/>
    <w:rsid w:val="004A788F"/>
    <w:rsid w:val="004B0068"/>
    <w:rsid w:val="004B0884"/>
    <w:rsid w:val="004B13C2"/>
    <w:rsid w:val="004B1A0D"/>
    <w:rsid w:val="004B1CE4"/>
    <w:rsid w:val="004B20F7"/>
    <w:rsid w:val="004B24DA"/>
    <w:rsid w:val="004B2B71"/>
    <w:rsid w:val="004B35EC"/>
    <w:rsid w:val="004B3672"/>
    <w:rsid w:val="004B37B5"/>
    <w:rsid w:val="004B40EF"/>
    <w:rsid w:val="004B4325"/>
    <w:rsid w:val="004B43D6"/>
    <w:rsid w:val="004B4500"/>
    <w:rsid w:val="004B50F7"/>
    <w:rsid w:val="004B56FB"/>
    <w:rsid w:val="004B5EA0"/>
    <w:rsid w:val="004B68BA"/>
    <w:rsid w:val="004B6C99"/>
    <w:rsid w:val="004B6FA1"/>
    <w:rsid w:val="004B7E1F"/>
    <w:rsid w:val="004B7F61"/>
    <w:rsid w:val="004C05B4"/>
    <w:rsid w:val="004C0947"/>
    <w:rsid w:val="004C0FDF"/>
    <w:rsid w:val="004C11A4"/>
    <w:rsid w:val="004C2734"/>
    <w:rsid w:val="004C2FB9"/>
    <w:rsid w:val="004C2FE0"/>
    <w:rsid w:val="004C3614"/>
    <w:rsid w:val="004C3A47"/>
    <w:rsid w:val="004C3CBA"/>
    <w:rsid w:val="004C3F62"/>
    <w:rsid w:val="004C45BF"/>
    <w:rsid w:val="004C48CF"/>
    <w:rsid w:val="004C5260"/>
    <w:rsid w:val="004C5D2D"/>
    <w:rsid w:val="004C6A18"/>
    <w:rsid w:val="004C707F"/>
    <w:rsid w:val="004C79A2"/>
    <w:rsid w:val="004C7A21"/>
    <w:rsid w:val="004C7FB3"/>
    <w:rsid w:val="004D0546"/>
    <w:rsid w:val="004D07F5"/>
    <w:rsid w:val="004D10C7"/>
    <w:rsid w:val="004D11DB"/>
    <w:rsid w:val="004D16A3"/>
    <w:rsid w:val="004D18B9"/>
    <w:rsid w:val="004D2760"/>
    <w:rsid w:val="004D4A33"/>
    <w:rsid w:val="004D5AA3"/>
    <w:rsid w:val="004D6DEE"/>
    <w:rsid w:val="004D7CD4"/>
    <w:rsid w:val="004D7DDA"/>
    <w:rsid w:val="004E08A2"/>
    <w:rsid w:val="004E094D"/>
    <w:rsid w:val="004E0B24"/>
    <w:rsid w:val="004E0B71"/>
    <w:rsid w:val="004E140E"/>
    <w:rsid w:val="004E17DF"/>
    <w:rsid w:val="004E18A7"/>
    <w:rsid w:val="004E1AC8"/>
    <w:rsid w:val="004E1C9B"/>
    <w:rsid w:val="004E1FEC"/>
    <w:rsid w:val="004E2304"/>
    <w:rsid w:val="004E27F8"/>
    <w:rsid w:val="004E2844"/>
    <w:rsid w:val="004E2B43"/>
    <w:rsid w:val="004E3996"/>
    <w:rsid w:val="004E3A88"/>
    <w:rsid w:val="004E3C9D"/>
    <w:rsid w:val="004E3D82"/>
    <w:rsid w:val="004E4227"/>
    <w:rsid w:val="004E423F"/>
    <w:rsid w:val="004E42D4"/>
    <w:rsid w:val="004E4A68"/>
    <w:rsid w:val="004E4AC5"/>
    <w:rsid w:val="004E4C1D"/>
    <w:rsid w:val="004E5132"/>
    <w:rsid w:val="004E53EB"/>
    <w:rsid w:val="004E5601"/>
    <w:rsid w:val="004E5D83"/>
    <w:rsid w:val="004E6994"/>
    <w:rsid w:val="004E787C"/>
    <w:rsid w:val="004E7FE1"/>
    <w:rsid w:val="004F0133"/>
    <w:rsid w:val="004F0CFC"/>
    <w:rsid w:val="004F0FBF"/>
    <w:rsid w:val="004F1C31"/>
    <w:rsid w:val="004F1FB8"/>
    <w:rsid w:val="004F2760"/>
    <w:rsid w:val="004F2D4A"/>
    <w:rsid w:val="004F2DFC"/>
    <w:rsid w:val="004F5389"/>
    <w:rsid w:val="004F5679"/>
    <w:rsid w:val="004F627B"/>
    <w:rsid w:val="004F663D"/>
    <w:rsid w:val="004F6671"/>
    <w:rsid w:val="004F6FA4"/>
    <w:rsid w:val="004F7126"/>
    <w:rsid w:val="004F7456"/>
    <w:rsid w:val="004F7662"/>
    <w:rsid w:val="0050062F"/>
    <w:rsid w:val="00500A21"/>
    <w:rsid w:val="00500ACF"/>
    <w:rsid w:val="005011F9"/>
    <w:rsid w:val="005016E6"/>
    <w:rsid w:val="00501979"/>
    <w:rsid w:val="00501FD8"/>
    <w:rsid w:val="00502642"/>
    <w:rsid w:val="00502AFA"/>
    <w:rsid w:val="00503123"/>
    <w:rsid w:val="005033B7"/>
    <w:rsid w:val="00503437"/>
    <w:rsid w:val="0050375A"/>
    <w:rsid w:val="00503BFF"/>
    <w:rsid w:val="00503EDF"/>
    <w:rsid w:val="00504C74"/>
    <w:rsid w:val="00504D3F"/>
    <w:rsid w:val="00505656"/>
    <w:rsid w:val="00505758"/>
    <w:rsid w:val="00505D7D"/>
    <w:rsid w:val="00506246"/>
    <w:rsid w:val="00506EA7"/>
    <w:rsid w:val="00507C9B"/>
    <w:rsid w:val="0051052C"/>
    <w:rsid w:val="00510B5D"/>
    <w:rsid w:val="00510E34"/>
    <w:rsid w:val="005116A3"/>
    <w:rsid w:val="005117B3"/>
    <w:rsid w:val="00511DD1"/>
    <w:rsid w:val="00511ED8"/>
    <w:rsid w:val="00512E96"/>
    <w:rsid w:val="00512F01"/>
    <w:rsid w:val="00513474"/>
    <w:rsid w:val="00513827"/>
    <w:rsid w:val="00513B93"/>
    <w:rsid w:val="00514208"/>
    <w:rsid w:val="005147F5"/>
    <w:rsid w:val="00514B10"/>
    <w:rsid w:val="00514FEE"/>
    <w:rsid w:val="0051529D"/>
    <w:rsid w:val="005163EA"/>
    <w:rsid w:val="0051643F"/>
    <w:rsid w:val="00517755"/>
    <w:rsid w:val="005177F7"/>
    <w:rsid w:val="0051794A"/>
    <w:rsid w:val="00517CE6"/>
    <w:rsid w:val="00517F31"/>
    <w:rsid w:val="005202A8"/>
    <w:rsid w:val="00520429"/>
    <w:rsid w:val="00520917"/>
    <w:rsid w:val="00521138"/>
    <w:rsid w:val="0052120F"/>
    <w:rsid w:val="0052129A"/>
    <w:rsid w:val="005213F1"/>
    <w:rsid w:val="00521745"/>
    <w:rsid w:val="005225CC"/>
    <w:rsid w:val="0052288E"/>
    <w:rsid w:val="00522A62"/>
    <w:rsid w:val="00522B60"/>
    <w:rsid w:val="00523A5A"/>
    <w:rsid w:val="00523EC3"/>
    <w:rsid w:val="00525E8A"/>
    <w:rsid w:val="00526C5B"/>
    <w:rsid w:val="00527037"/>
    <w:rsid w:val="00527A5C"/>
    <w:rsid w:val="00527BDC"/>
    <w:rsid w:val="0053058F"/>
    <w:rsid w:val="0053164C"/>
    <w:rsid w:val="005319C3"/>
    <w:rsid w:val="00532864"/>
    <w:rsid w:val="00532EAD"/>
    <w:rsid w:val="005335DC"/>
    <w:rsid w:val="00533D65"/>
    <w:rsid w:val="00534557"/>
    <w:rsid w:val="00534903"/>
    <w:rsid w:val="005355AD"/>
    <w:rsid w:val="0053609F"/>
    <w:rsid w:val="00537F81"/>
    <w:rsid w:val="00537FA4"/>
    <w:rsid w:val="0054050F"/>
    <w:rsid w:val="00540845"/>
    <w:rsid w:val="00540E2C"/>
    <w:rsid w:val="00541213"/>
    <w:rsid w:val="005413B8"/>
    <w:rsid w:val="005419FD"/>
    <w:rsid w:val="00541E62"/>
    <w:rsid w:val="00543685"/>
    <w:rsid w:val="00543CC0"/>
    <w:rsid w:val="00544154"/>
    <w:rsid w:val="00544D62"/>
    <w:rsid w:val="005452D3"/>
    <w:rsid w:val="00545538"/>
    <w:rsid w:val="00546319"/>
    <w:rsid w:val="005464DB"/>
    <w:rsid w:val="00546837"/>
    <w:rsid w:val="0054697E"/>
    <w:rsid w:val="00547682"/>
    <w:rsid w:val="00547C1F"/>
    <w:rsid w:val="00550517"/>
    <w:rsid w:val="0055096D"/>
    <w:rsid w:val="00550B70"/>
    <w:rsid w:val="0055149E"/>
    <w:rsid w:val="00551B5E"/>
    <w:rsid w:val="00551D5E"/>
    <w:rsid w:val="00552051"/>
    <w:rsid w:val="005525F7"/>
    <w:rsid w:val="005536E0"/>
    <w:rsid w:val="005537F1"/>
    <w:rsid w:val="00553DE2"/>
    <w:rsid w:val="00553F20"/>
    <w:rsid w:val="005542E3"/>
    <w:rsid w:val="00554C14"/>
    <w:rsid w:val="00554EA8"/>
    <w:rsid w:val="00554FAA"/>
    <w:rsid w:val="005556F8"/>
    <w:rsid w:val="00556800"/>
    <w:rsid w:val="00556C50"/>
    <w:rsid w:val="00561E4F"/>
    <w:rsid w:val="00562512"/>
    <w:rsid w:val="00562769"/>
    <w:rsid w:val="00562D92"/>
    <w:rsid w:val="00563C06"/>
    <w:rsid w:val="00563DAB"/>
    <w:rsid w:val="00564A1C"/>
    <w:rsid w:val="005652CB"/>
    <w:rsid w:val="005654FB"/>
    <w:rsid w:val="00565926"/>
    <w:rsid w:val="00565AD7"/>
    <w:rsid w:val="00565DFD"/>
    <w:rsid w:val="00566276"/>
    <w:rsid w:val="005666D9"/>
    <w:rsid w:val="00566B41"/>
    <w:rsid w:val="00567567"/>
    <w:rsid w:val="005676C1"/>
    <w:rsid w:val="0056786B"/>
    <w:rsid w:val="005678CE"/>
    <w:rsid w:val="00570BAC"/>
    <w:rsid w:val="00570EEC"/>
    <w:rsid w:val="00571247"/>
    <w:rsid w:val="00572756"/>
    <w:rsid w:val="005728B0"/>
    <w:rsid w:val="005729D6"/>
    <w:rsid w:val="00572E78"/>
    <w:rsid w:val="00573363"/>
    <w:rsid w:val="00573751"/>
    <w:rsid w:val="0057383A"/>
    <w:rsid w:val="00573C92"/>
    <w:rsid w:val="00573D8D"/>
    <w:rsid w:val="00573E07"/>
    <w:rsid w:val="00573EFD"/>
    <w:rsid w:val="00574E03"/>
    <w:rsid w:val="00574E68"/>
    <w:rsid w:val="0057513A"/>
    <w:rsid w:val="00575C0A"/>
    <w:rsid w:val="00575DD0"/>
    <w:rsid w:val="00575F53"/>
    <w:rsid w:val="00576894"/>
    <w:rsid w:val="00576D6E"/>
    <w:rsid w:val="00576DE7"/>
    <w:rsid w:val="00577912"/>
    <w:rsid w:val="00577EEC"/>
    <w:rsid w:val="00580293"/>
    <w:rsid w:val="00580C06"/>
    <w:rsid w:val="00580C27"/>
    <w:rsid w:val="005813C0"/>
    <w:rsid w:val="00582510"/>
    <w:rsid w:val="00582B99"/>
    <w:rsid w:val="00583121"/>
    <w:rsid w:val="005839D2"/>
    <w:rsid w:val="00584983"/>
    <w:rsid w:val="00584E12"/>
    <w:rsid w:val="00585116"/>
    <w:rsid w:val="00585539"/>
    <w:rsid w:val="005856EF"/>
    <w:rsid w:val="00585745"/>
    <w:rsid w:val="005857F2"/>
    <w:rsid w:val="00585D0E"/>
    <w:rsid w:val="00585FD3"/>
    <w:rsid w:val="00586804"/>
    <w:rsid w:val="00586BD3"/>
    <w:rsid w:val="00586E0E"/>
    <w:rsid w:val="005871AC"/>
    <w:rsid w:val="005879F6"/>
    <w:rsid w:val="00587CC3"/>
    <w:rsid w:val="005904FF"/>
    <w:rsid w:val="0059070C"/>
    <w:rsid w:val="00590A5C"/>
    <w:rsid w:val="00590DBF"/>
    <w:rsid w:val="00590DFD"/>
    <w:rsid w:val="00591360"/>
    <w:rsid w:val="005916F8"/>
    <w:rsid w:val="00591905"/>
    <w:rsid w:val="00591C5E"/>
    <w:rsid w:val="00592586"/>
    <w:rsid w:val="005951BF"/>
    <w:rsid w:val="00595BEE"/>
    <w:rsid w:val="005961AD"/>
    <w:rsid w:val="0059621D"/>
    <w:rsid w:val="005969CD"/>
    <w:rsid w:val="00596BD4"/>
    <w:rsid w:val="00596D69"/>
    <w:rsid w:val="005971DC"/>
    <w:rsid w:val="00597229"/>
    <w:rsid w:val="00597417"/>
    <w:rsid w:val="005975A1"/>
    <w:rsid w:val="005A0EB8"/>
    <w:rsid w:val="005A1298"/>
    <w:rsid w:val="005A153B"/>
    <w:rsid w:val="005A1D37"/>
    <w:rsid w:val="005A1F7A"/>
    <w:rsid w:val="005A2094"/>
    <w:rsid w:val="005A28E0"/>
    <w:rsid w:val="005A29D4"/>
    <w:rsid w:val="005A2F55"/>
    <w:rsid w:val="005A3480"/>
    <w:rsid w:val="005A4809"/>
    <w:rsid w:val="005A48F2"/>
    <w:rsid w:val="005A4D16"/>
    <w:rsid w:val="005A5D26"/>
    <w:rsid w:val="005A5F54"/>
    <w:rsid w:val="005A6523"/>
    <w:rsid w:val="005A67F9"/>
    <w:rsid w:val="005A6802"/>
    <w:rsid w:val="005A6BF5"/>
    <w:rsid w:val="005A751A"/>
    <w:rsid w:val="005A767F"/>
    <w:rsid w:val="005B0F5C"/>
    <w:rsid w:val="005B13F8"/>
    <w:rsid w:val="005B18CF"/>
    <w:rsid w:val="005B1CC1"/>
    <w:rsid w:val="005B1EA5"/>
    <w:rsid w:val="005B2639"/>
    <w:rsid w:val="005B2683"/>
    <w:rsid w:val="005B3083"/>
    <w:rsid w:val="005B343A"/>
    <w:rsid w:val="005B3D3A"/>
    <w:rsid w:val="005B3FBD"/>
    <w:rsid w:val="005B4461"/>
    <w:rsid w:val="005B476E"/>
    <w:rsid w:val="005B53A6"/>
    <w:rsid w:val="005B56F0"/>
    <w:rsid w:val="005B5734"/>
    <w:rsid w:val="005B5B7E"/>
    <w:rsid w:val="005B5BC1"/>
    <w:rsid w:val="005B5CD4"/>
    <w:rsid w:val="005B5E79"/>
    <w:rsid w:val="005B695F"/>
    <w:rsid w:val="005B6FB3"/>
    <w:rsid w:val="005C0065"/>
    <w:rsid w:val="005C007F"/>
    <w:rsid w:val="005C02B1"/>
    <w:rsid w:val="005C08E6"/>
    <w:rsid w:val="005C115F"/>
    <w:rsid w:val="005C11D6"/>
    <w:rsid w:val="005C18E4"/>
    <w:rsid w:val="005C194E"/>
    <w:rsid w:val="005C1CBF"/>
    <w:rsid w:val="005C1F0B"/>
    <w:rsid w:val="005C239B"/>
    <w:rsid w:val="005C2442"/>
    <w:rsid w:val="005C307C"/>
    <w:rsid w:val="005C3F8A"/>
    <w:rsid w:val="005C404B"/>
    <w:rsid w:val="005C4461"/>
    <w:rsid w:val="005C4D6E"/>
    <w:rsid w:val="005C4E31"/>
    <w:rsid w:val="005C4E69"/>
    <w:rsid w:val="005C54CF"/>
    <w:rsid w:val="005C56EB"/>
    <w:rsid w:val="005C5A3C"/>
    <w:rsid w:val="005C6071"/>
    <w:rsid w:val="005C62F1"/>
    <w:rsid w:val="005C6AE0"/>
    <w:rsid w:val="005C6E29"/>
    <w:rsid w:val="005C70C5"/>
    <w:rsid w:val="005C73D6"/>
    <w:rsid w:val="005C7458"/>
    <w:rsid w:val="005C7B73"/>
    <w:rsid w:val="005D02AA"/>
    <w:rsid w:val="005D1BFB"/>
    <w:rsid w:val="005D1E32"/>
    <w:rsid w:val="005D2285"/>
    <w:rsid w:val="005D239C"/>
    <w:rsid w:val="005D257F"/>
    <w:rsid w:val="005D25E1"/>
    <w:rsid w:val="005D27FD"/>
    <w:rsid w:val="005D34D3"/>
    <w:rsid w:val="005D358C"/>
    <w:rsid w:val="005D3764"/>
    <w:rsid w:val="005D473C"/>
    <w:rsid w:val="005D5190"/>
    <w:rsid w:val="005D5243"/>
    <w:rsid w:val="005D58A9"/>
    <w:rsid w:val="005D6559"/>
    <w:rsid w:val="005D66D9"/>
    <w:rsid w:val="005D7E56"/>
    <w:rsid w:val="005E02B8"/>
    <w:rsid w:val="005E036F"/>
    <w:rsid w:val="005E1125"/>
    <w:rsid w:val="005E1240"/>
    <w:rsid w:val="005E16FE"/>
    <w:rsid w:val="005E1EE2"/>
    <w:rsid w:val="005E2F76"/>
    <w:rsid w:val="005E35D7"/>
    <w:rsid w:val="005E3BB6"/>
    <w:rsid w:val="005E3D65"/>
    <w:rsid w:val="005E3F10"/>
    <w:rsid w:val="005E40E8"/>
    <w:rsid w:val="005E4691"/>
    <w:rsid w:val="005E4F85"/>
    <w:rsid w:val="005E54CA"/>
    <w:rsid w:val="005E5E77"/>
    <w:rsid w:val="005E5EA9"/>
    <w:rsid w:val="005E64E6"/>
    <w:rsid w:val="005E662D"/>
    <w:rsid w:val="005E675D"/>
    <w:rsid w:val="005E6950"/>
    <w:rsid w:val="005E7DF9"/>
    <w:rsid w:val="005F0107"/>
    <w:rsid w:val="005F02F5"/>
    <w:rsid w:val="005F0543"/>
    <w:rsid w:val="005F0AB1"/>
    <w:rsid w:val="005F0BF8"/>
    <w:rsid w:val="005F100C"/>
    <w:rsid w:val="005F125A"/>
    <w:rsid w:val="005F127B"/>
    <w:rsid w:val="005F19C8"/>
    <w:rsid w:val="005F1F03"/>
    <w:rsid w:val="005F25BC"/>
    <w:rsid w:val="005F2D49"/>
    <w:rsid w:val="005F36FC"/>
    <w:rsid w:val="005F3A38"/>
    <w:rsid w:val="005F3BB5"/>
    <w:rsid w:val="005F42A3"/>
    <w:rsid w:val="005F4440"/>
    <w:rsid w:val="005F45CB"/>
    <w:rsid w:val="005F4B19"/>
    <w:rsid w:val="005F560F"/>
    <w:rsid w:val="005F5DC3"/>
    <w:rsid w:val="005F607B"/>
    <w:rsid w:val="005F6092"/>
    <w:rsid w:val="005F6796"/>
    <w:rsid w:val="005F6C0B"/>
    <w:rsid w:val="005F74F8"/>
    <w:rsid w:val="005F788E"/>
    <w:rsid w:val="005F7B88"/>
    <w:rsid w:val="006008CF"/>
    <w:rsid w:val="00600E6D"/>
    <w:rsid w:val="00601400"/>
    <w:rsid w:val="00601DFC"/>
    <w:rsid w:val="00603BB1"/>
    <w:rsid w:val="006040F3"/>
    <w:rsid w:val="00604644"/>
    <w:rsid w:val="00604943"/>
    <w:rsid w:val="0060495D"/>
    <w:rsid w:val="0060497B"/>
    <w:rsid w:val="006049E0"/>
    <w:rsid w:val="006051C1"/>
    <w:rsid w:val="00605888"/>
    <w:rsid w:val="00605FB5"/>
    <w:rsid w:val="006065B0"/>
    <w:rsid w:val="006068A3"/>
    <w:rsid w:val="006069D7"/>
    <w:rsid w:val="006071B7"/>
    <w:rsid w:val="00607352"/>
    <w:rsid w:val="00607756"/>
    <w:rsid w:val="006077C2"/>
    <w:rsid w:val="0061036C"/>
    <w:rsid w:val="00610460"/>
    <w:rsid w:val="00610704"/>
    <w:rsid w:val="00610BA9"/>
    <w:rsid w:val="00611657"/>
    <w:rsid w:val="0061182C"/>
    <w:rsid w:val="00611B12"/>
    <w:rsid w:val="00611FAF"/>
    <w:rsid w:val="00612161"/>
    <w:rsid w:val="00612528"/>
    <w:rsid w:val="006125EA"/>
    <w:rsid w:val="00612766"/>
    <w:rsid w:val="00613504"/>
    <w:rsid w:val="0061365A"/>
    <w:rsid w:val="00613927"/>
    <w:rsid w:val="00613BDB"/>
    <w:rsid w:val="0061456B"/>
    <w:rsid w:val="00614AF2"/>
    <w:rsid w:val="00614C16"/>
    <w:rsid w:val="00614C1E"/>
    <w:rsid w:val="00614CC5"/>
    <w:rsid w:val="00614D2D"/>
    <w:rsid w:val="00614E45"/>
    <w:rsid w:val="00614E9B"/>
    <w:rsid w:val="0061571B"/>
    <w:rsid w:val="00615BC4"/>
    <w:rsid w:val="00616055"/>
    <w:rsid w:val="00616134"/>
    <w:rsid w:val="00616303"/>
    <w:rsid w:val="00616CAB"/>
    <w:rsid w:val="00616CC8"/>
    <w:rsid w:val="00616FD9"/>
    <w:rsid w:val="006174AF"/>
    <w:rsid w:val="00617516"/>
    <w:rsid w:val="00617BEC"/>
    <w:rsid w:val="0062018B"/>
    <w:rsid w:val="00620866"/>
    <w:rsid w:val="00621E25"/>
    <w:rsid w:val="00622CC9"/>
    <w:rsid w:val="00622EC1"/>
    <w:rsid w:val="00623421"/>
    <w:rsid w:val="0062395F"/>
    <w:rsid w:val="00624019"/>
    <w:rsid w:val="006245BB"/>
    <w:rsid w:val="00625015"/>
    <w:rsid w:val="0062555D"/>
    <w:rsid w:val="006259CF"/>
    <w:rsid w:val="00626D26"/>
    <w:rsid w:val="00626DBC"/>
    <w:rsid w:val="006276B5"/>
    <w:rsid w:val="00627997"/>
    <w:rsid w:val="006301CC"/>
    <w:rsid w:val="006307E5"/>
    <w:rsid w:val="00630801"/>
    <w:rsid w:val="00630903"/>
    <w:rsid w:val="00630C76"/>
    <w:rsid w:val="00630FC8"/>
    <w:rsid w:val="006316F7"/>
    <w:rsid w:val="00632E39"/>
    <w:rsid w:val="006335D7"/>
    <w:rsid w:val="0063377E"/>
    <w:rsid w:val="006340B2"/>
    <w:rsid w:val="006341E2"/>
    <w:rsid w:val="00634612"/>
    <w:rsid w:val="00634776"/>
    <w:rsid w:val="00634AE0"/>
    <w:rsid w:val="00634C82"/>
    <w:rsid w:val="00634F11"/>
    <w:rsid w:val="00634F1F"/>
    <w:rsid w:val="006355FF"/>
    <w:rsid w:val="00635BA4"/>
    <w:rsid w:val="00635E06"/>
    <w:rsid w:val="00635FDF"/>
    <w:rsid w:val="006366B0"/>
    <w:rsid w:val="00637E4C"/>
    <w:rsid w:val="00640172"/>
    <w:rsid w:val="00640FEF"/>
    <w:rsid w:val="006414C5"/>
    <w:rsid w:val="006416F4"/>
    <w:rsid w:val="006423CC"/>
    <w:rsid w:val="00642D93"/>
    <w:rsid w:val="00642E5E"/>
    <w:rsid w:val="0064300A"/>
    <w:rsid w:val="00643278"/>
    <w:rsid w:val="006432E7"/>
    <w:rsid w:val="006435C2"/>
    <w:rsid w:val="00643E66"/>
    <w:rsid w:val="00643F90"/>
    <w:rsid w:val="00645342"/>
    <w:rsid w:val="006457A7"/>
    <w:rsid w:val="00645A16"/>
    <w:rsid w:val="00645C50"/>
    <w:rsid w:val="00645EC6"/>
    <w:rsid w:val="00645EF2"/>
    <w:rsid w:val="0064609A"/>
    <w:rsid w:val="00646362"/>
    <w:rsid w:val="00646451"/>
    <w:rsid w:val="00646C2A"/>
    <w:rsid w:val="0064735B"/>
    <w:rsid w:val="0064739C"/>
    <w:rsid w:val="006478B2"/>
    <w:rsid w:val="00647E5E"/>
    <w:rsid w:val="00650BA8"/>
    <w:rsid w:val="006514A7"/>
    <w:rsid w:val="00651E77"/>
    <w:rsid w:val="00651F51"/>
    <w:rsid w:val="00652469"/>
    <w:rsid w:val="00652549"/>
    <w:rsid w:val="006525BD"/>
    <w:rsid w:val="00652FA6"/>
    <w:rsid w:val="006548DD"/>
    <w:rsid w:val="00655A27"/>
    <w:rsid w:val="00656195"/>
    <w:rsid w:val="00656B97"/>
    <w:rsid w:val="00657FC6"/>
    <w:rsid w:val="0066043A"/>
    <w:rsid w:val="006608D9"/>
    <w:rsid w:val="00660965"/>
    <w:rsid w:val="0066132B"/>
    <w:rsid w:val="00661386"/>
    <w:rsid w:val="00662216"/>
    <w:rsid w:val="00662C4B"/>
    <w:rsid w:val="00662E14"/>
    <w:rsid w:val="00663F0E"/>
    <w:rsid w:val="00664AD7"/>
    <w:rsid w:val="00665191"/>
    <w:rsid w:val="00665199"/>
    <w:rsid w:val="006658F2"/>
    <w:rsid w:val="006664E6"/>
    <w:rsid w:val="00666638"/>
    <w:rsid w:val="00666740"/>
    <w:rsid w:val="0066695B"/>
    <w:rsid w:val="00666D39"/>
    <w:rsid w:val="00667131"/>
    <w:rsid w:val="0066753D"/>
    <w:rsid w:val="006675D3"/>
    <w:rsid w:val="00667601"/>
    <w:rsid w:val="00670962"/>
    <w:rsid w:val="00670B24"/>
    <w:rsid w:val="00670EC8"/>
    <w:rsid w:val="006719E4"/>
    <w:rsid w:val="00671C0B"/>
    <w:rsid w:val="00671C13"/>
    <w:rsid w:val="00672830"/>
    <w:rsid w:val="00672FAA"/>
    <w:rsid w:val="006734C8"/>
    <w:rsid w:val="00673607"/>
    <w:rsid w:val="006738FF"/>
    <w:rsid w:val="00673C37"/>
    <w:rsid w:val="00673F52"/>
    <w:rsid w:val="006740F2"/>
    <w:rsid w:val="0067449B"/>
    <w:rsid w:val="00674FC3"/>
    <w:rsid w:val="0067562E"/>
    <w:rsid w:val="00675656"/>
    <w:rsid w:val="0067582C"/>
    <w:rsid w:val="006759D0"/>
    <w:rsid w:val="00675A43"/>
    <w:rsid w:val="00675C2E"/>
    <w:rsid w:val="00675D92"/>
    <w:rsid w:val="00676903"/>
    <w:rsid w:val="00676A34"/>
    <w:rsid w:val="00676CE4"/>
    <w:rsid w:val="00676CFC"/>
    <w:rsid w:val="0067701A"/>
    <w:rsid w:val="00677158"/>
    <w:rsid w:val="00677315"/>
    <w:rsid w:val="006774BA"/>
    <w:rsid w:val="006774F9"/>
    <w:rsid w:val="0067789F"/>
    <w:rsid w:val="00677C06"/>
    <w:rsid w:val="00677CF0"/>
    <w:rsid w:val="0068052C"/>
    <w:rsid w:val="00680A15"/>
    <w:rsid w:val="0068184E"/>
    <w:rsid w:val="00681BF1"/>
    <w:rsid w:val="00682676"/>
    <w:rsid w:val="00682CA7"/>
    <w:rsid w:val="00682D9D"/>
    <w:rsid w:val="00682F88"/>
    <w:rsid w:val="00682FC8"/>
    <w:rsid w:val="00684561"/>
    <w:rsid w:val="00684C2A"/>
    <w:rsid w:val="00684F58"/>
    <w:rsid w:val="00685387"/>
    <w:rsid w:val="0068543D"/>
    <w:rsid w:val="00685494"/>
    <w:rsid w:val="00685BD5"/>
    <w:rsid w:val="00685FCD"/>
    <w:rsid w:val="00686514"/>
    <w:rsid w:val="00686525"/>
    <w:rsid w:val="00686AD8"/>
    <w:rsid w:val="00687420"/>
    <w:rsid w:val="006903B2"/>
    <w:rsid w:val="006906D6"/>
    <w:rsid w:val="0069112D"/>
    <w:rsid w:val="00691661"/>
    <w:rsid w:val="00691E76"/>
    <w:rsid w:val="00691F4E"/>
    <w:rsid w:val="00692CF4"/>
    <w:rsid w:val="00693718"/>
    <w:rsid w:val="006939A2"/>
    <w:rsid w:val="00694EEC"/>
    <w:rsid w:val="006956CF"/>
    <w:rsid w:val="00696ACE"/>
    <w:rsid w:val="00696F03"/>
    <w:rsid w:val="0069742E"/>
    <w:rsid w:val="00697BAE"/>
    <w:rsid w:val="00697E27"/>
    <w:rsid w:val="006A0032"/>
    <w:rsid w:val="006A032F"/>
    <w:rsid w:val="006A1151"/>
    <w:rsid w:val="006A1466"/>
    <w:rsid w:val="006A1F67"/>
    <w:rsid w:val="006A2688"/>
    <w:rsid w:val="006A2ACE"/>
    <w:rsid w:val="006A4373"/>
    <w:rsid w:val="006A4DBA"/>
    <w:rsid w:val="006A4EA5"/>
    <w:rsid w:val="006A6D09"/>
    <w:rsid w:val="006A7221"/>
    <w:rsid w:val="006A7477"/>
    <w:rsid w:val="006B024B"/>
    <w:rsid w:val="006B0B49"/>
    <w:rsid w:val="006B0E39"/>
    <w:rsid w:val="006B0EE7"/>
    <w:rsid w:val="006B1261"/>
    <w:rsid w:val="006B26F8"/>
    <w:rsid w:val="006B2EA3"/>
    <w:rsid w:val="006B301A"/>
    <w:rsid w:val="006B3088"/>
    <w:rsid w:val="006B36E5"/>
    <w:rsid w:val="006B3D20"/>
    <w:rsid w:val="006B3D46"/>
    <w:rsid w:val="006B3E6D"/>
    <w:rsid w:val="006B3E89"/>
    <w:rsid w:val="006B4410"/>
    <w:rsid w:val="006B4D98"/>
    <w:rsid w:val="006B5207"/>
    <w:rsid w:val="006B5669"/>
    <w:rsid w:val="006B5D08"/>
    <w:rsid w:val="006B6383"/>
    <w:rsid w:val="006B64F6"/>
    <w:rsid w:val="006B6605"/>
    <w:rsid w:val="006B6E4A"/>
    <w:rsid w:val="006B6E99"/>
    <w:rsid w:val="006B76E8"/>
    <w:rsid w:val="006B7A87"/>
    <w:rsid w:val="006B7E80"/>
    <w:rsid w:val="006C001A"/>
    <w:rsid w:val="006C06E5"/>
    <w:rsid w:val="006C13E2"/>
    <w:rsid w:val="006C1728"/>
    <w:rsid w:val="006C2CE3"/>
    <w:rsid w:val="006C2DB9"/>
    <w:rsid w:val="006C3E2A"/>
    <w:rsid w:val="006C487A"/>
    <w:rsid w:val="006C4A04"/>
    <w:rsid w:val="006C4D63"/>
    <w:rsid w:val="006C4F12"/>
    <w:rsid w:val="006C4FD6"/>
    <w:rsid w:val="006C5389"/>
    <w:rsid w:val="006C5762"/>
    <w:rsid w:val="006C6248"/>
    <w:rsid w:val="006C66AE"/>
    <w:rsid w:val="006C6C0D"/>
    <w:rsid w:val="006C6DFB"/>
    <w:rsid w:val="006C734F"/>
    <w:rsid w:val="006C7A17"/>
    <w:rsid w:val="006D00F3"/>
    <w:rsid w:val="006D12E6"/>
    <w:rsid w:val="006D1661"/>
    <w:rsid w:val="006D1897"/>
    <w:rsid w:val="006D1D0E"/>
    <w:rsid w:val="006D1D2B"/>
    <w:rsid w:val="006D268D"/>
    <w:rsid w:val="006D2A7D"/>
    <w:rsid w:val="006D2CA4"/>
    <w:rsid w:val="006D37BB"/>
    <w:rsid w:val="006D3A6F"/>
    <w:rsid w:val="006D3ECB"/>
    <w:rsid w:val="006D3F1D"/>
    <w:rsid w:val="006D6025"/>
    <w:rsid w:val="006D616A"/>
    <w:rsid w:val="006D61D3"/>
    <w:rsid w:val="006D648B"/>
    <w:rsid w:val="006D67E7"/>
    <w:rsid w:val="006D6B9E"/>
    <w:rsid w:val="006D7174"/>
    <w:rsid w:val="006D7453"/>
    <w:rsid w:val="006D7924"/>
    <w:rsid w:val="006D7C2A"/>
    <w:rsid w:val="006E03BA"/>
    <w:rsid w:val="006E0CBE"/>
    <w:rsid w:val="006E0F66"/>
    <w:rsid w:val="006E1D64"/>
    <w:rsid w:val="006E1E59"/>
    <w:rsid w:val="006E1F10"/>
    <w:rsid w:val="006E1FFF"/>
    <w:rsid w:val="006E289F"/>
    <w:rsid w:val="006E29C9"/>
    <w:rsid w:val="006E2D35"/>
    <w:rsid w:val="006E3488"/>
    <w:rsid w:val="006E43D6"/>
    <w:rsid w:val="006E4864"/>
    <w:rsid w:val="006E4E73"/>
    <w:rsid w:val="006E54A8"/>
    <w:rsid w:val="006E5AB1"/>
    <w:rsid w:val="006E5DD1"/>
    <w:rsid w:val="006E6009"/>
    <w:rsid w:val="006E6C61"/>
    <w:rsid w:val="006E6EF8"/>
    <w:rsid w:val="006E7624"/>
    <w:rsid w:val="006E7DCF"/>
    <w:rsid w:val="006E7E6B"/>
    <w:rsid w:val="006F02EE"/>
    <w:rsid w:val="006F07FE"/>
    <w:rsid w:val="006F0FBC"/>
    <w:rsid w:val="006F155E"/>
    <w:rsid w:val="006F1792"/>
    <w:rsid w:val="006F2526"/>
    <w:rsid w:val="006F28F7"/>
    <w:rsid w:val="006F3904"/>
    <w:rsid w:val="006F3C6F"/>
    <w:rsid w:val="006F3D8B"/>
    <w:rsid w:val="006F481D"/>
    <w:rsid w:val="006F4988"/>
    <w:rsid w:val="006F4DBF"/>
    <w:rsid w:val="006F514F"/>
    <w:rsid w:val="006F5484"/>
    <w:rsid w:val="006F58EA"/>
    <w:rsid w:val="006F5FFC"/>
    <w:rsid w:val="006F616D"/>
    <w:rsid w:val="006F61A4"/>
    <w:rsid w:val="006F6813"/>
    <w:rsid w:val="006F723F"/>
    <w:rsid w:val="006F7938"/>
    <w:rsid w:val="006F7A2A"/>
    <w:rsid w:val="006F7F9D"/>
    <w:rsid w:val="0070015D"/>
    <w:rsid w:val="0070032E"/>
    <w:rsid w:val="0070063D"/>
    <w:rsid w:val="00700D42"/>
    <w:rsid w:val="00700E38"/>
    <w:rsid w:val="0070137B"/>
    <w:rsid w:val="00701596"/>
    <w:rsid w:val="00702290"/>
    <w:rsid w:val="007029AE"/>
    <w:rsid w:val="00703312"/>
    <w:rsid w:val="00703322"/>
    <w:rsid w:val="00703476"/>
    <w:rsid w:val="0070357F"/>
    <w:rsid w:val="007039F7"/>
    <w:rsid w:val="00703B33"/>
    <w:rsid w:val="007042A6"/>
    <w:rsid w:val="0070493D"/>
    <w:rsid w:val="00704F65"/>
    <w:rsid w:val="00705495"/>
    <w:rsid w:val="007058B9"/>
    <w:rsid w:val="00705C96"/>
    <w:rsid w:val="00706179"/>
    <w:rsid w:val="00707AD1"/>
    <w:rsid w:val="00707CCF"/>
    <w:rsid w:val="00707EEF"/>
    <w:rsid w:val="00707FF8"/>
    <w:rsid w:val="0071067A"/>
    <w:rsid w:val="00711422"/>
    <w:rsid w:val="00711BED"/>
    <w:rsid w:val="00712160"/>
    <w:rsid w:val="007136FF"/>
    <w:rsid w:val="00714862"/>
    <w:rsid w:val="00714B3F"/>
    <w:rsid w:val="00715537"/>
    <w:rsid w:val="007156CF"/>
    <w:rsid w:val="0071589F"/>
    <w:rsid w:val="00715A2F"/>
    <w:rsid w:val="00715FF8"/>
    <w:rsid w:val="00716AE7"/>
    <w:rsid w:val="00716E7C"/>
    <w:rsid w:val="00717EF3"/>
    <w:rsid w:val="0072044F"/>
    <w:rsid w:val="0072054A"/>
    <w:rsid w:val="00720678"/>
    <w:rsid w:val="00720B72"/>
    <w:rsid w:val="00720DBE"/>
    <w:rsid w:val="0072100A"/>
    <w:rsid w:val="00721485"/>
    <w:rsid w:val="007219F1"/>
    <w:rsid w:val="00722722"/>
    <w:rsid w:val="00722B44"/>
    <w:rsid w:val="00722EE7"/>
    <w:rsid w:val="007231AA"/>
    <w:rsid w:val="00723251"/>
    <w:rsid w:val="00723446"/>
    <w:rsid w:val="007235EA"/>
    <w:rsid w:val="00723B1F"/>
    <w:rsid w:val="00725012"/>
    <w:rsid w:val="00725645"/>
    <w:rsid w:val="00725982"/>
    <w:rsid w:val="00725B37"/>
    <w:rsid w:val="0072669B"/>
    <w:rsid w:val="007267C7"/>
    <w:rsid w:val="00726D65"/>
    <w:rsid w:val="00727591"/>
    <w:rsid w:val="00727A6D"/>
    <w:rsid w:val="00730401"/>
    <w:rsid w:val="007304F5"/>
    <w:rsid w:val="007313CC"/>
    <w:rsid w:val="00731C06"/>
    <w:rsid w:val="00731D74"/>
    <w:rsid w:val="00731FDD"/>
    <w:rsid w:val="00732E21"/>
    <w:rsid w:val="00733A8E"/>
    <w:rsid w:val="00733BA6"/>
    <w:rsid w:val="00733FEB"/>
    <w:rsid w:val="00735918"/>
    <w:rsid w:val="00735930"/>
    <w:rsid w:val="00735A0C"/>
    <w:rsid w:val="00735D86"/>
    <w:rsid w:val="00736039"/>
    <w:rsid w:val="00736BDA"/>
    <w:rsid w:val="00740716"/>
    <w:rsid w:val="00742990"/>
    <w:rsid w:val="00743658"/>
    <w:rsid w:val="00743CF1"/>
    <w:rsid w:val="00743D90"/>
    <w:rsid w:val="007441BF"/>
    <w:rsid w:val="00744D31"/>
    <w:rsid w:val="00745F08"/>
    <w:rsid w:val="00746D30"/>
    <w:rsid w:val="007470FA"/>
    <w:rsid w:val="0075099D"/>
    <w:rsid w:val="00750C69"/>
    <w:rsid w:val="00750D7D"/>
    <w:rsid w:val="007512F8"/>
    <w:rsid w:val="00751D5A"/>
    <w:rsid w:val="007520FF"/>
    <w:rsid w:val="00753AF4"/>
    <w:rsid w:val="007543AF"/>
    <w:rsid w:val="0075462E"/>
    <w:rsid w:val="0075466B"/>
    <w:rsid w:val="00754DBF"/>
    <w:rsid w:val="00755F66"/>
    <w:rsid w:val="00756246"/>
    <w:rsid w:val="00756E6A"/>
    <w:rsid w:val="00756F6D"/>
    <w:rsid w:val="007570A4"/>
    <w:rsid w:val="007575EC"/>
    <w:rsid w:val="007579B2"/>
    <w:rsid w:val="00760A3E"/>
    <w:rsid w:val="00760A60"/>
    <w:rsid w:val="00760B1B"/>
    <w:rsid w:val="007610EB"/>
    <w:rsid w:val="00761E8A"/>
    <w:rsid w:val="00762361"/>
    <w:rsid w:val="0076256F"/>
    <w:rsid w:val="00762623"/>
    <w:rsid w:val="007627CD"/>
    <w:rsid w:val="00764D15"/>
    <w:rsid w:val="00766474"/>
    <w:rsid w:val="00766BDF"/>
    <w:rsid w:val="00766F04"/>
    <w:rsid w:val="00767C30"/>
    <w:rsid w:val="00770072"/>
    <w:rsid w:val="007713F3"/>
    <w:rsid w:val="00771708"/>
    <w:rsid w:val="00771A02"/>
    <w:rsid w:val="00772BF0"/>
    <w:rsid w:val="00772C4A"/>
    <w:rsid w:val="0077322E"/>
    <w:rsid w:val="007749B7"/>
    <w:rsid w:val="007749C1"/>
    <w:rsid w:val="00774BAB"/>
    <w:rsid w:val="00774BF6"/>
    <w:rsid w:val="00775B97"/>
    <w:rsid w:val="007764D1"/>
    <w:rsid w:val="00776583"/>
    <w:rsid w:val="0077684E"/>
    <w:rsid w:val="0077715A"/>
    <w:rsid w:val="007777F7"/>
    <w:rsid w:val="0078010C"/>
    <w:rsid w:val="0078095B"/>
    <w:rsid w:val="00780D0A"/>
    <w:rsid w:val="00780DC7"/>
    <w:rsid w:val="007818CF"/>
    <w:rsid w:val="007819E8"/>
    <w:rsid w:val="00781C92"/>
    <w:rsid w:val="00781D75"/>
    <w:rsid w:val="0078235E"/>
    <w:rsid w:val="00782674"/>
    <w:rsid w:val="00782840"/>
    <w:rsid w:val="0078355C"/>
    <w:rsid w:val="00783BE3"/>
    <w:rsid w:val="00783C20"/>
    <w:rsid w:val="00783CC8"/>
    <w:rsid w:val="00784739"/>
    <w:rsid w:val="00784AC9"/>
    <w:rsid w:val="00785206"/>
    <w:rsid w:val="007854E8"/>
    <w:rsid w:val="007872F9"/>
    <w:rsid w:val="00787B20"/>
    <w:rsid w:val="00787EAC"/>
    <w:rsid w:val="00790CF1"/>
    <w:rsid w:val="00791000"/>
    <w:rsid w:val="0079133F"/>
    <w:rsid w:val="00791504"/>
    <w:rsid w:val="007917DA"/>
    <w:rsid w:val="00792058"/>
    <w:rsid w:val="007923F2"/>
    <w:rsid w:val="007924AF"/>
    <w:rsid w:val="00792726"/>
    <w:rsid w:val="00793E94"/>
    <w:rsid w:val="00793FB7"/>
    <w:rsid w:val="007947B6"/>
    <w:rsid w:val="00795282"/>
    <w:rsid w:val="007954D5"/>
    <w:rsid w:val="00795617"/>
    <w:rsid w:val="007958B9"/>
    <w:rsid w:val="00795ABC"/>
    <w:rsid w:val="00795B2B"/>
    <w:rsid w:val="0079688A"/>
    <w:rsid w:val="007971F7"/>
    <w:rsid w:val="007A00B9"/>
    <w:rsid w:val="007A0CB4"/>
    <w:rsid w:val="007A0EBF"/>
    <w:rsid w:val="007A161E"/>
    <w:rsid w:val="007A16B6"/>
    <w:rsid w:val="007A1C4D"/>
    <w:rsid w:val="007A1FAE"/>
    <w:rsid w:val="007A21CE"/>
    <w:rsid w:val="007A2D23"/>
    <w:rsid w:val="007A2EAD"/>
    <w:rsid w:val="007A5B83"/>
    <w:rsid w:val="007A6199"/>
    <w:rsid w:val="007A6E45"/>
    <w:rsid w:val="007A78E9"/>
    <w:rsid w:val="007A7D1F"/>
    <w:rsid w:val="007B048E"/>
    <w:rsid w:val="007B0670"/>
    <w:rsid w:val="007B0D53"/>
    <w:rsid w:val="007B1A6B"/>
    <w:rsid w:val="007B2200"/>
    <w:rsid w:val="007B2392"/>
    <w:rsid w:val="007B2839"/>
    <w:rsid w:val="007B2B4B"/>
    <w:rsid w:val="007B36D6"/>
    <w:rsid w:val="007B3EAF"/>
    <w:rsid w:val="007B41AB"/>
    <w:rsid w:val="007B4272"/>
    <w:rsid w:val="007B442E"/>
    <w:rsid w:val="007B52EA"/>
    <w:rsid w:val="007B5406"/>
    <w:rsid w:val="007B59D4"/>
    <w:rsid w:val="007B5BF3"/>
    <w:rsid w:val="007B7399"/>
    <w:rsid w:val="007B7978"/>
    <w:rsid w:val="007C0509"/>
    <w:rsid w:val="007C0741"/>
    <w:rsid w:val="007C10B2"/>
    <w:rsid w:val="007C1229"/>
    <w:rsid w:val="007C2681"/>
    <w:rsid w:val="007C2890"/>
    <w:rsid w:val="007C2F4C"/>
    <w:rsid w:val="007C3744"/>
    <w:rsid w:val="007C412B"/>
    <w:rsid w:val="007C47A8"/>
    <w:rsid w:val="007C5CAE"/>
    <w:rsid w:val="007C6386"/>
    <w:rsid w:val="007C6598"/>
    <w:rsid w:val="007C7200"/>
    <w:rsid w:val="007C744A"/>
    <w:rsid w:val="007D05DA"/>
    <w:rsid w:val="007D15FE"/>
    <w:rsid w:val="007D166C"/>
    <w:rsid w:val="007D1910"/>
    <w:rsid w:val="007D1CB7"/>
    <w:rsid w:val="007D20FD"/>
    <w:rsid w:val="007D2143"/>
    <w:rsid w:val="007D2308"/>
    <w:rsid w:val="007D237C"/>
    <w:rsid w:val="007D238F"/>
    <w:rsid w:val="007D2F11"/>
    <w:rsid w:val="007D32B6"/>
    <w:rsid w:val="007D351C"/>
    <w:rsid w:val="007D353D"/>
    <w:rsid w:val="007D3B7B"/>
    <w:rsid w:val="007D3E5C"/>
    <w:rsid w:val="007D3FAA"/>
    <w:rsid w:val="007D4169"/>
    <w:rsid w:val="007D42E7"/>
    <w:rsid w:val="007D44DE"/>
    <w:rsid w:val="007D4C75"/>
    <w:rsid w:val="007D5166"/>
    <w:rsid w:val="007D5489"/>
    <w:rsid w:val="007D583E"/>
    <w:rsid w:val="007D60E6"/>
    <w:rsid w:val="007D6247"/>
    <w:rsid w:val="007D6ACC"/>
    <w:rsid w:val="007D705C"/>
    <w:rsid w:val="007D7102"/>
    <w:rsid w:val="007D732F"/>
    <w:rsid w:val="007D7716"/>
    <w:rsid w:val="007D773B"/>
    <w:rsid w:val="007D7A8D"/>
    <w:rsid w:val="007D7F06"/>
    <w:rsid w:val="007D7F7C"/>
    <w:rsid w:val="007E109B"/>
    <w:rsid w:val="007E1CAB"/>
    <w:rsid w:val="007E1D26"/>
    <w:rsid w:val="007E22CF"/>
    <w:rsid w:val="007E26F9"/>
    <w:rsid w:val="007E2D32"/>
    <w:rsid w:val="007E30E9"/>
    <w:rsid w:val="007E3521"/>
    <w:rsid w:val="007E3DCF"/>
    <w:rsid w:val="007E41FF"/>
    <w:rsid w:val="007E456B"/>
    <w:rsid w:val="007E4AEE"/>
    <w:rsid w:val="007E52A1"/>
    <w:rsid w:val="007E5C70"/>
    <w:rsid w:val="007E6816"/>
    <w:rsid w:val="007E6B9E"/>
    <w:rsid w:val="007E7037"/>
    <w:rsid w:val="007E719C"/>
    <w:rsid w:val="007E77E9"/>
    <w:rsid w:val="007F077B"/>
    <w:rsid w:val="007F08E4"/>
    <w:rsid w:val="007F1AD8"/>
    <w:rsid w:val="007F1CDF"/>
    <w:rsid w:val="007F23E0"/>
    <w:rsid w:val="007F25F7"/>
    <w:rsid w:val="007F2A0E"/>
    <w:rsid w:val="007F3076"/>
    <w:rsid w:val="007F349C"/>
    <w:rsid w:val="007F3675"/>
    <w:rsid w:val="007F3882"/>
    <w:rsid w:val="007F3DC1"/>
    <w:rsid w:val="007F4F47"/>
    <w:rsid w:val="007F589F"/>
    <w:rsid w:val="007F5A42"/>
    <w:rsid w:val="007F63F2"/>
    <w:rsid w:val="007F66FE"/>
    <w:rsid w:val="007F6707"/>
    <w:rsid w:val="007F684B"/>
    <w:rsid w:val="007F6DFB"/>
    <w:rsid w:val="007F6E5A"/>
    <w:rsid w:val="007F7128"/>
    <w:rsid w:val="007F7E36"/>
    <w:rsid w:val="008005CA"/>
    <w:rsid w:val="00800EA5"/>
    <w:rsid w:val="0080195E"/>
    <w:rsid w:val="008020F0"/>
    <w:rsid w:val="00802803"/>
    <w:rsid w:val="00802BF0"/>
    <w:rsid w:val="00802F4E"/>
    <w:rsid w:val="0080317D"/>
    <w:rsid w:val="0080359B"/>
    <w:rsid w:val="00803BCD"/>
    <w:rsid w:val="0080472E"/>
    <w:rsid w:val="00805ADF"/>
    <w:rsid w:val="0080672E"/>
    <w:rsid w:val="00806D6F"/>
    <w:rsid w:val="00806EFA"/>
    <w:rsid w:val="00806FE5"/>
    <w:rsid w:val="00807378"/>
    <w:rsid w:val="00807E5C"/>
    <w:rsid w:val="008104C3"/>
    <w:rsid w:val="008106F1"/>
    <w:rsid w:val="008121CD"/>
    <w:rsid w:val="0081239F"/>
    <w:rsid w:val="00812680"/>
    <w:rsid w:val="008128E7"/>
    <w:rsid w:val="00812AC9"/>
    <w:rsid w:val="00812E43"/>
    <w:rsid w:val="00813025"/>
    <w:rsid w:val="0081315A"/>
    <w:rsid w:val="0081359F"/>
    <w:rsid w:val="00813668"/>
    <w:rsid w:val="008138B5"/>
    <w:rsid w:val="00813A65"/>
    <w:rsid w:val="00813A90"/>
    <w:rsid w:val="008145A4"/>
    <w:rsid w:val="00814748"/>
    <w:rsid w:val="00814832"/>
    <w:rsid w:val="00814BE2"/>
    <w:rsid w:val="0081551B"/>
    <w:rsid w:val="00815B35"/>
    <w:rsid w:val="00815C91"/>
    <w:rsid w:val="008161CB"/>
    <w:rsid w:val="008163FB"/>
    <w:rsid w:val="008170A7"/>
    <w:rsid w:val="00817DD8"/>
    <w:rsid w:val="00820860"/>
    <w:rsid w:val="00821FB1"/>
    <w:rsid w:val="0082297B"/>
    <w:rsid w:val="00822D3B"/>
    <w:rsid w:val="00823E63"/>
    <w:rsid w:val="008251E8"/>
    <w:rsid w:val="00825F62"/>
    <w:rsid w:val="00826002"/>
    <w:rsid w:val="00826E76"/>
    <w:rsid w:val="00827368"/>
    <w:rsid w:val="008274DD"/>
    <w:rsid w:val="0082784A"/>
    <w:rsid w:val="00830FE1"/>
    <w:rsid w:val="008312B5"/>
    <w:rsid w:val="00831F64"/>
    <w:rsid w:val="00832451"/>
    <w:rsid w:val="00832802"/>
    <w:rsid w:val="00832F10"/>
    <w:rsid w:val="008336E3"/>
    <w:rsid w:val="008339C0"/>
    <w:rsid w:val="0083409E"/>
    <w:rsid w:val="008346B6"/>
    <w:rsid w:val="00834964"/>
    <w:rsid w:val="0083545B"/>
    <w:rsid w:val="00835570"/>
    <w:rsid w:val="008356C7"/>
    <w:rsid w:val="00836BBF"/>
    <w:rsid w:val="0083726C"/>
    <w:rsid w:val="0083790C"/>
    <w:rsid w:val="0084013B"/>
    <w:rsid w:val="00840837"/>
    <w:rsid w:val="00842B52"/>
    <w:rsid w:val="00842BC3"/>
    <w:rsid w:val="00843121"/>
    <w:rsid w:val="00843F38"/>
    <w:rsid w:val="0084413A"/>
    <w:rsid w:val="0084443F"/>
    <w:rsid w:val="008448EE"/>
    <w:rsid w:val="00844D2C"/>
    <w:rsid w:val="00844FED"/>
    <w:rsid w:val="00845DFC"/>
    <w:rsid w:val="00845F3D"/>
    <w:rsid w:val="0084601F"/>
    <w:rsid w:val="00846240"/>
    <w:rsid w:val="00846A0A"/>
    <w:rsid w:val="00846FAC"/>
    <w:rsid w:val="008477A7"/>
    <w:rsid w:val="0084798B"/>
    <w:rsid w:val="00847C6B"/>
    <w:rsid w:val="00850199"/>
    <w:rsid w:val="008506F1"/>
    <w:rsid w:val="00850C56"/>
    <w:rsid w:val="00850CB9"/>
    <w:rsid w:val="00851351"/>
    <w:rsid w:val="0085159C"/>
    <w:rsid w:val="008515D1"/>
    <w:rsid w:val="00851724"/>
    <w:rsid w:val="00852470"/>
    <w:rsid w:val="0085248C"/>
    <w:rsid w:val="008535B6"/>
    <w:rsid w:val="00853A2F"/>
    <w:rsid w:val="00854120"/>
    <w:rsid w:val="00854136"/>
    <w:rsid w:val="00854588"/>
    <w:rsid w:val="0085500A"/>
    <w:rsid w:val="0085579A"/>
    <w:rsid w:val="008563C3"/>
    <w:rsid w:val="0085665B"/>
    <w:rsid w:val="008566AB"/>
    <w:rsid w:val="008566C4"/>
    <w:rsid w:val="008569D9"/>
    <w:rsid w:val="00856D1C"/>
    <w:rsid w:val="0086045E"/>
    <w:rsid w:val="008607EE"/>
    <w:rsid w:val="00860BCE"/>
    <w:rsid w:val="00861107"/>
    <w:rsid w:val="0086247A"/>
    <w:rsid w:val="00862793"/>
    <w:rsid w:val="008630B9"/>
    <w:rsid w:val="00863333"/>
    <w:rsid w:val="008637AC"/>
    <w:rsid w:val="00863A64"/>
    <w:rsid w:val="008641EB"/>
    <w:rsid w:val="0086498A"/>
    <w:rsid w:val="00864995"/>
    <w:rsid w:val="00864D5F"/>
    <w:rsid w:val="00864D96"/>
    <w:rsid w:val="00864F20"/>
    <w:rsid w:val="008658AF"/>
    <w:rsid w:val="00865E35"/>
    <w:rsid w:val="00865F8F"/>
    <w:rsid w:val="0086615D"/>
    <w:rsid w:val="00866440"/>
    <w:rsid w:val="008668B3"/>
    <w:rsid w:val="00867DB8"/>
    <w:rsid w:val="00867E9F"/>
    <w:rsid w:val="00867F50"/>
    <w:rsid w:val="008702FF"/>
    <w:rsid w:val="0087047B"/>
    <w:rsid w:val="008707D7"/>
    <w:rsid w:val="008709C3"/>
    <w:rsid w:val="00870B3D"/>
    <w:rsid w:val="00870BE8"/>
    <w:rsid w:val="00870CB5"/>
    <w:rsid w:val="008711EC"/>
    <w:rsid w:val="00871FE1"/>
    <w:rsid w:val="0087256E"/>
    <w:rsid w:val="008725CA"/>
    <w:rsid w:val="00872BA3"/>
    <w:rsid w:val="00872DF5"/>
    <w:rsid w:val="00872E16"/>
    <w:rsid w:val="00873C67"/>
    <w:rsid w:val="00873E38"/>
    <w:rsid w:val="00874DBC"/>
    <w:rsid w:val="00875A0C"/>
    <w:rsid w:val="00875BC1"/>
    <w:rsid w:val="008761AC"/>
    <w:rsid w:val="00876DE9"/>
    <w:rsid w:val="00876F5E"/>
    <w:rsid w:val="00877054"/>
    <w:rsid w:val="00877F39"/>
    <w:rsid w:val="00880071"/>
    <w:rsid w:val="008801EB"/>
    <w:rsid w:val="0088079C"/>
    <w:rsid w:val="00880A4E"/>
    <w:rsid w:val="00880C0B"/>
    <w:rsid w:val="00880C90"/>
    <w:rsid w:val="00880FF5"/>
    <w:rsid w:val="00881400"/>
    <w:rsid w:val="00883291"/>
    <w:rsid w:val="00883573"/>
    <w:rsid w:val="00883B67"/>
    <w:rsid w:val="00884229"/>
    <w:rsid w:val="00884242"/>
    <w:rsid w:val="00884AF2"/>
    <w:rsid w:val="008850C0"/>
    <w:rsid w:val="00885AD1"/>
    <w:rsid w:val="00885AEC"/>
    <w:rsid w:val="00885E69"/>
    <w:rsid w:val="00885F4A"/>
    <w:rsid w:val="0088632D"/>
    <w:rsid w:val="00887CEE"/>
    <w:rsid w:val="00887E52"/>
    <w:rsid w:val="008900EF"/>
    <w:rsid w:val="0089052C"/>
    <w:rsid w:val="00890992"/>
    <w:rsid w:val="00890CBB"/>
    <w:rsid w:val="008911A9"/>
    <w:rsid w:val="00891F2F"/>
    <w:rsid w:val="00892762"/>
    <w:rsid w:val="00893751"/>
    <w:rsid w:val="00893D9B"/>
    <w:rsid w:val="00894835"/>
    <w:rsid w:val="00894BA5"/>
    <w:rsid w:val="00894BC9"/>
    <w:rsid w:val="00894FED"/>
    <w:rsid w:val="0089549D"/>
    <w:rsid w:val="0089619A"/>
    <w:rsid w:val="008962F7"/>
    <w:rsid w:val="008968CA"/>
    <w:rsid w:val="00896BE1"/>
    <w:rsid w:val="00897006"/>
    <w:rsid w:val="00897BFB"/>
    <w:rsid w:val="008A01E6"/>
    <w:rsid w:val="008A0862"/>
    <w:rsid w:val="008A0D24"/>
    <w:rsid w:val="008A0F16"/>
    <w:rsid w:val="008A106F"/>
    <w:rsid w:val="008A178F"/>
    <w:rsid w:val="008A1BFD"/>
    <w:rsid w:val="008A2401"/>
    <w:rsid w:val="008A2E80"/>
    <w:rsid w:val="008A3018"/>
    <w:rsid w:val="008A30AA"/>
    <w:rsid w:val="008A3182"/>
    <w:rsid w:val="008A3779"/>
    <w:rsid w:val="008A39F6"/>
    <w:rsid w:val="008A48A0"/>
    <w:rsid w:val="008A4E1B"/>
    <w:rsid w:val="008A513F"/>
    <w:rsid w:val="008A6141"/>
    <w:rsid w:val="008A713E"/>
    <w:rsid w:val="008A7B96"/>
    <w:rsid w:val="008B0084"/>
    <w:rsid w:val="008B1397"/>
    <w:rsid w:val="008B165D"/>
    <w:rsid w:val="008B184D"/>
    <w:rsid w:val="008B1F83"/>
    <w:rsid w:val="008B26CF"/>
    <w:rsid w:val="008B29FA"/>
    <w:rsid w:val="008B32C1"/>
    <w:rsid w:val="008B337D"/>
    <w:rsid w:val="008B37FA"/>
    <w:rsid w:val="008B38A2"/>
    <w:rsid w:val="008B4C6B"/>
    <w:rsid w:val="008B56B8"/>
    <w:rsid w:val="008B5B1D"/>
    <w:rsid w:val="008B63CF"/>
    <w:rsid w:val="008B6668"/>
    <w:rsid w:val="008B7D4E"/>
    <w:rsid w:val="008B7E07"/>
    <w:rsid w:val="008B7FC9"/>
    <w:rsid w:val="008C0717"/>
    <w:rsid w:val="008C075A"/>
    <w:rsid w:val="008C0858"/>
    <w:rsid w:val="008C1826"/>
    <w:rsid w:val="008C193F"/>
    <w:rsid w:val="008C1C66"/>
    <w:rsid w:val="008C238E"/>
    <w:rsid w:val="008C25AD"/>
    <w:rsid w:val="008C25E8"/>
    <w:rsid w:val="008C2984"/>
    <w:rsid w:val="008C3034"/>
    <w:rsid w:val="008C3AEC"/>
    <w:rsid w:val="008C42FF"/>
    <w:rsid w:val="008C4718"/>
    <w:rsid w:val="008C4A65"/>
    <w:rsid w:val="008C4BB6"/>
    <w:rsid w:val="008C4EFF"/>
    <w:rsid w:val="008C50D0"/>
    <w:rsid w:val="008C56B4"/>
    <w:rsid w:val="008C6878"/>
    <w:rsid w:val="008C69FF"/>
    <w:rsid w:val="008C6AAF"/>
    <w:rsid w:val="008C7A67"/>
    <w:rsid w:val="008C7CAD"/>
    <w:rsid w:val="008C7FB3"/>
    <w:rsid w:val="008D0523"/>
    <w:rsid w:val="008D1B0F"/>
    <w:rsid w:val="008D217D"/>
    <w:rsid w:val="008D2B42"/>
    <w:rsid w:val="008D2CA9"/>
    <w:rsid w:val="008D3B04"/>
    <w:rsid w:val="008D445F"/>
    <w:rsid w:val="008D4584"/>
    <w:rsid w:val="008D4D91"/>
    <w:rsid w:val="008D4DA0"/>
    <w:rsid w:val="008D5485"/>
    <w:rsid w:val="008D5A38"/>
    <w:rsid w:val="008D63B1"/>
    <w:rsid w:val="008D6D53"/>
    <w:rsid w:val="008E08E4"/>
    <w:rsid w:val="008E2073"/>
    <w:rsid w:val="008E251B"/>
    <w:rsid w:val="008E2623"/>
    <w:rsid w:val="008E3484"/>
    <w:rsid w:val="008E352C"/>
    <w:rsid w:val="008E44F0"/>
    <w:rsid w:val="008E4A6F"/>
    <w:rsid w:val="008E4B24"/>
    <w:rsid w:val="008E4F11"/>
    <w:rsid w:val="008E5CC1"/>
    <w:rsid w:val="008E61BB"/>
    <w:rsid w:val="008E6801"/>
    <w:rsid w:val="008E6C08"/>
    <w:rsid w:val="008E7048"/>
    <w:rsid w:val="008E7E94"/>
    <w:rsid w:val="008F0B0C"/>
    <w:rsid w:val="008F1139"/>
    <w:rsid w:val="008F12D0"/>
    <w:rsid w:val="008F15EA"/>
    <w:rsid w:val="008F1910"/>
    <w:rsid w:val="008F1F23"/>
    <w:rsid w:val="008F28B8"/>
    <w:rsid w:val="008F2A72"/>
    <w:rsid w:val="008F2CB6"/>
    <w:rsid w:val="008F2DD9"/>
    <w:rsid w:val="008F455F"/>
    <w:rsid w:val="008F4FAB"/>
    <w:rsid w:val="008F53F0"/>
    <w:rsid w:val="008F646E"/>
    <w:rsid w:val="008F7B52"/>
    <w:rsid w:val="008F7E52"/>
    <w:rsid w:val="009004F4"/>
    <w:rsid w:val="00900654"/>
    <w:rsid w:val="00900D5D"/>
    <w:rsid w:val="00900F41"/>
    <w:rsid w:val="00901052"/>
    <w:rsid w:val="00901939"/>
    <w:rsid w:val="00901BC1"/>
    <w:rsid w:val="00902B21"/>
    <w:rsid w:val="00902FE4"/>
    <w:rsid w:val="00903702"/>
    <w:rsid w:val="00903A42"/>
    <w:rsid w:val="00903CD8"/>
    <w:rsid w:val="00903F8D"/>
    <w:rsid w:val="0090418D"/>
    <w:rsid w:val="00904284"/>
    <w:rsid w:val="009043AF"/>
    <w:rsid w:val="00904C54"/>
    <w:rsid w:val="009052C6"/>
    <w:rsid w:val="0090592E"/>
    <w:rsid w:val="009059A7"/>
    <w:rsid w:val="00905DFD"/>
    <w:rsid w:val="00905E28"/>
    <w:rsid w:val="00906F09"/>
    <w:rsid w:val="009100AF"/>
    <w:rsid w:val="00910373"/>
    <w:rsid w:val="00911648"/>
    <w:rsid w:val="00911736"/>
    <w:rsid w:val="00912000"/>
    <w:rsid w:val="00912026"/>
    <w:rsid w:val="0091246F"/>
    <w:rsid w:val="00912F77"/>
    <w:rsid w:val="00913075"/>
    <w:rsid w:val="009132D9"/>
    <w:rsid w:val="00913BA1"/>
    <w:rsid w:val="00913E09"/>
    <w:rsid w:val="009142CA"/>
    <w:rsid w:val="0091447C"/>
    <w:rsid w:val="00914552"/>
    <w:rsid w:val="0091455B"/>
    <w:rsid w:val="0091592A"/>
    <w:rsid w:val="00915E9E"/>
    <w:rsid w:val="0091791F"/>
    <w:rsid w:val="009179A3"/>
    <w:rsid w:val="00920220"/>
    <w:rsid w:val="00920A76"/>
    <w:rsid w:val="00920A97"/>
    <w:rsid w:val="00920D54"/>
    <w:rsid w:val="00921336"/>
    <w:rsid w:val="009217B3"/>
    <w:rsid w:val="00921A33"/>
    <w:rsid w:val="009225AB"/>
    <w:rsid w:val="00922949"/>
    <w:rsid w:val="009229FA"/>
    <w:rsid w:val="00923F12"/>
    <w:rsid w:val="0092457B"/>
    <w:rsid w:val="009246A1"/>
    <w:rsid w:val="00924EE3"/>
    <w:rsid w:val="00925155"/>
    <w:rsid w:val="0092521F"/>
    <w:rsid w:val="009255D9"/>
    <w:rsid w:val="00925EC3"/>
    <w:rsid w:val="00925FE6"/>
    <w:rsid w:val="00926665"/>
    <w:rsid w:val="00927237"/>
    <w:rsid w:val="009276A1"/>
    <w:rsid w:val="00927D73"/>
    <w:rsid w:val="00927F11"/>
    <w:rsid w:val="009300D5"/>
    <w:rsid w:val="009318FE"/>
    <w:rsid w:val="00931919"/>
    <w:rsid w:val="00931CAA"/>
    <w:rsid w:val="009321DA"/>
    <w:rsid w:val="009326CB"/>
    <w:rsid w:val="00932D19"/>
    <w:rsid w:val="00932F67"/>
    <w:rsid w:val="00933307"/>
    <w:rsid w:val="00933616"/>
    <w:rsid w:val="0093365A"/>
    <w:rsid w:val="0093373E"/>
    <w:rsid w:val="0093377D"/>
    <w:rsid w:val="00933F3E"/>
    <w:rsid w:val="00934261"/>
    <w:rsid w:val="00934606"/>
    <w:rsid w:val="00934A92"/>
    <w:rsid w:val="00934ACB"/>
    <w:rsid w:val="00934BE1"/>
    <w:rsid w:val="009353A8"/>
    <w:rsid w:val="0093540A"/>
    <w:rsid w:val="00935764"/>
    <w:rsid w:val="009358A4"/>
    <w:rsid w:val="00936443"/>
    <w:rsid w:val="00936954"/>
    <w:rsid w:val="00936C6F"/>
    <w:rsid w:val="00936ED1"/>
    <w:rsid w:val="00937007"/>
    <w:rsid w:val="00937537"/>
    <w:rsid w:val="00937A58"/>
    <w:rsid w:val="00937C14"/>
    <w:rsid w:val="00937EF6"/>
    <w:rsid w:val="0094019E"/>
    <w:rsid w:val="00940DC6"/>
    <w:rsid w:val="0094165E"/>
    <w:rsid w:val="00941CC7"/>
    <w:rsid w:val="00942161"/>
    <w:rsid w:val="0094281B"/>
    <w:rsid w:val="009428A9"/>
    <w:rsid w:val="00942B0C"/>
    <w:rsid w:val="00944318"/>
    <w:rsid w:val="00944EF1"/>
    <w:rsid w:val="0094557F"/>
    <w:rsid w:val="009457A0"/>
    <w:rsid w:val="009457A1"/>
    <w:rsid w:val="00945927"/>
    <w:rsid w:val="00946104"/>
    <w:rsid w:val="00947DA3"/>
    <w:rsid w:val="0095049F"/>
    <w:rsid w:val="00950506"/>
    <w:rsid w:val="00950709"/>
    <w:rsid w:val="0095094A"/>
    <w:rsid w:val="0095125F"/>
    <w:rsid w:val="00951851"/>
    <w:rsid w:val="00951B21"/>
    <w:rsid w:val="00952584"/>
    <w:rsid w:val="0095361A"/>
    <w:rsid w:val="0095375D"/>
    <w:rsid w:val="00953B2C"/>
    <w:rsid w:val="00953C5B"/>
    <w:rsid w:val="009545AC"/>
    <w:rsid w:val="009545AE"/>
    <w:rsid w:val="009546EF"/>
    <w:rsid w:val="00955240"/>
    <w:rsid w:val="009552AB"/>
    <w:rsid w:val="00955612"/>
    <w:rsid w:val="00955694"/>
    <w:rsid w:val="00956185"/>
    <w:rsid w:val="00957C2F"/>
    <w:rsid w:val="009601E2"/>
    <w:rsid w:val="009605EE"/>
    <w:rsid w:val="00960A39"/>
    <w:rsid w:val="00960C2C"/>
    <w:rsid w:val="009615F4"/>
    <w:rsid w:val="009616CF"/>
    <w:rsid w:val="009618C3"/>
    <w:rsid w:val="00961A22"/>
    <w:rsid w:val="00961B1F"/>
    <w:rsid w:val="0096326A"/>
    <w:rsid w:val="00964029"/>
    <w:rsid w:val="00964921"/>
    <w:rsid w:val="00965EDE"/>
    <w:rsid w:val="00966387"/>
    <w:rsid w:val="00967478"/>
    <w:rsid w:val="00967AEB"/>
    <w:rsid w:val="009701AB"/>
    <w:rsid w:val="00970379"/>
    <w:rsid w:val="009706C8"/>
    <w:rsid w:val="00970B41"/>
    <w:rsid w:val="00970BF2"/>
    <w:rsid w:val="009712B3"/>
    <w:rsid w:val="009715CD"/>
    <w:rsid w:val="00973095"/>
    <w:rsid w:val="00973ABA"/>
    <w:rsid w:val="00973BD8"/>
    <w:rsid w:val="0097428B"/>
    <w:rsid w:val="00974B3C"/>
    <w:rsid w:val="009762EF"/>
    <w:rsid w:val="0097659D"/>
    <w:rsid w:val="00976B0D"/>
    <w:rsid w:val="00976FEE"/>
    <w:rsid w:val="009778C9"/>
    <w:rsid w:val="00977BF5"/>
    <w:rsid w:val="00980014"/>
    <w:rsid w:val="00980856"/>
    <w:rsid w:val="00980BCE"/>
    <w:rsid w:val="00980CFD"/>
    <w:rsid w:val="00981651"/>
    <w:rsid w:val="009817D0"/>
    <w:rsid w:val="00981929"/>
    <w:rsid w:val="00981BDA"/>
    <w:rsid w:val="00981F3E"/>
    <w:rsid w:val="0098259F"/>
    <w:rsid w:val="00982BB2"/>
    <w:rsid w:val="009835F4"/>
    <w:rsid w:val="0098373B"/>
    <w:rsid w:val="00983E68"/>
    <w:rsid w:val="009842B1"/>
    <w:rsid w:val="009843F6"/>
    <w:rsid w:val="00984508"/>
    <w:rsid w:val="00984E75"/>
    <w:rsid w:val="009850BE"/>
    <w:rsid w:val="00985E28"/>
    <w:rsid w:val="00986046"/>
    <w:rsid w:val="00986543"/>
    <w:rsid w:val="00986E98"/>
    <w:rsid w:val="00987A83"/>
    <w:rsid w:val="00987DFA"/>
    <w:rsid w:val="00987E7E"/>
    <w:rsid w:val="00990196"/>
    <w:rsid w:val="00990458"/>
    <w:rsid w:val="0099062B"/>
    <w:rsid w:val="00990B33"/>
    <w:rsid w:val="00990B78"/>
    <w:rsid w:val="0099118F"/>
    <w:rsid w:val="009912BC"/>
    <w:rsid w:val="00991702"/>
    <w:rsid w:val="00991750"/>
    <w:rsid w:val="00991775"/>
    <w:rsid w:val="00991F85"/>
    <w:rsid w:val="00992BBD"/>
    <w:rsid w:val="00993372"/>
    <w:rsid w:val="009937A0"/>
    <w:rsid w:val="00994634"/>
    <w:rsid w:val="00994944"/>
    <w:rsid w:val="00994B4A"/>
    <w:rsid w:val="0099539F"/>
    <w:rsid w:val="009953CD"/>
    <w:rsid w:val="00995417"/>
    <w:rsid w:val="0099572F"/>
    <w:rsid w:val="009957D1"/>
    <w:rsid w:val="00995EA4"/>
    <w:rsid w:val="00996716"/>
    <w:rsid w:val="0099690D"/>
    <w:rsid w:val="00996A64"/>
    <w:rsid w:val="00996BF3"/>
    <w:rsid w:val="009972A3"/>
    <w:rsid w:val="00997490"/>
    <w:rsid w:val="0099751E"/>
    <w:rsid w:val="009977D5"/>
    <w:rsid w:val="009A00A2"/>
    <w:rsid w:val="009A080E"/>
    <w:rsid w:val="009A0826"/>
    <w:rsid w:val="009A0B0B"/>
    <w:rsid w:val="009A1575"/>
    <w:rsid w:val="009A2270"/>
    <w:rsid w:val="009A2953"/>
    <w:rsid w:val="009A33FE"/>
    <w:rsid w:val="009A45A2"/>
    <w:rsid w:val="009A53A7"/>
    <w:rsid w:val="009A568C"/>
    <w:rsid w:val="009A5B4A"/>
    <w:rsid w:val="009A6613"/>
    <w:rsid w:val="009A6A90"/>
    <w:rsid w:val="009A6CDE"/>
    <w:rsid w:val="009A77C4"/>
    <w:rsid w:val="009A7AB1"/>
    <w:rsid w:val="009A7B60"/>
    <w:rsid w:val="009B00AE"/>
    <w:rsid w:val="009B03AA"/>
    <w:rsid w:val="009B04B8"/>
    <w:rsid w:val="009B05C8"/>
    <w:rsid w:val="009B0FE8"/>
    <w:rsid w:val="009B111F"/>
    <w:rsid w:val="009B1521"/>
    <w:rsid w:val="009B1AA2"/>
    <w:rsid w:val="009B2988"/>
    <w:rsid w:val="009B2BF7"/>
    <w:rsid w:val="009B2C57"/>
    <w:rsid w:val="009B33AC"/>
    <w:rsid w:val="009B3745"/>
    <w:rsid w:val="009B3AF5"/>
    <w:rsid w:val="009B3CCA"/>
    <w:rsid w:val="009B3DE5"/>
    <w:rsid w:val="009B3E91"/>
    <w:rsid w:val="009B426A"/>
    <w:rsid w:val="009B46D6"/>
    <w:rsid w:val="009B61BD"/>
    <w:rsid w:val="009B6460"/>
    <w:rsid w:val="009B65BD"/>
    <w:rsid w:val="009B67F1"/>
    <w:rsid w:val="009B7221"/>
    <w:rsid w:val="009B76B9"/>
    <w:rsid w:val="009B7927"/>
    <w:rsid w:val="009B7C8C"/>
    <w:rsid w:val="009C085E"/>
    <w:rsid w:val="009C0A83"/>
    <w:rsid w:val="009C0AF4"/>
    <w:rsid w:val="009C0B4D"/>
    <w:rsid w:val="009C13B0"/>
    <w:rsid w:val="009C1552"/>
    <w:rsid w:val="009C1870"/>
    <w:rsid w:val="009C1DBC"/>
    <w:rsid w:val="009C2740"/>
    <w:rsid w:val="009C3011"/>
    <w:rsid w:val="009C3586"/>
    <w:rsid w:val="009C3E83"/>
    <w:rsid w:val="009C40CE"/>
    <w:rsid w:val="009C418F"/>
    <w:rsid w:val="009C439E"/>
    <w:rsid w:val="009C4A1F"/>
    <w:rsid w:val="009C5133"/>
    <w:rsid w:val="009C51BB"/>
    <w:rsid w:val="009C5E51"/>
    <w:rsid w:val="009C6634"/>
    <w:rsid w:val="009C6806"/>
    <w:rsid w:val="009C6A4B"/>
    <w:rsid w:val="009C6C46"/>
    <w:rsid w:val="009C71BB"/>
    <w:rsid w:val="009C7B7B"/>
    <w:rsid w:val="009D022E"/>
    <w:rsid w:val="009D0283"/>
    <w:rsid w:val="009D1130"/>
    <w:rsid w:val="009D14C4"/>
    <w:rsid w:val="009D1AA5"/>
    <w:rsid w:val="009D207A"/>
    <w:rsid w:val="009D3504"/>
    <w:rsid w:val="009D3BEA"/>
    <w:rsid w:val="009D3D18"/>
    <w:rsid w:val="009D3E37"/>
    <w:rsid w:val="009D43DA"/>
    <w:rsid w:val="009D47AE"/>
    <w:rsid w:val="009D47E8"/>
    <w:rsid w:val="009D51E2"/>
    <w:rsid w:val="009D5346"/>
    <w:rsid w:val="009D550C"/>
    <w:rsid w:val="009D5633"/>
    <w:rsid w:val="009D647A"/>
    <w:rsid w:val="009D68F5"/>
    <w:rsid w:val="009D70D9"/>
    <w:rsid w:val="009D78C4"/>
    <w:rsid w:val="009E0669"/>
    <w:rsid w:val="009E0723"/>
    <w:rsid w:val="009E1E23"/>
    <w:rsid w:val="009E2020"/>
    <w:rsid w:val="009E2111"/>
    <w:rsid w:val="009E224F"/>
    <w:rsid w:val="009E233C"/>
    <w:rsid w:val="009E30BE"/>
    <w:rsid w:val="009E30CB"/>
    <w:rsid w:val="009E3E2D"/>
    <w:rsid w:val="009E44C8"/>
    <w:rsid w:val="009E4978"/>
    <w:rsid w:val="009E4DDB"/>
    <w:rsid w:val="009E4FDB"/>
    <w:rsid w:val="009E55AD"/>
    <w:rsid w:val="009E58FC"/>
    <w:rsid w:val="009E6CF0"/>
    <w:rsid w:val="009F02F0"/>
    <w:rsid w:val="009F0540"/>
    <w:rsid w:val="009F0A5E"/>
    <w:rsid w:val="009F0B77"/>
    <w:rsid w:val="009F0E62"/>
    <w:rsid w:val="009F1AFF"/>
    <w:rsid w:val="009F2BD2"/>
    <w:rsid w:val="009F2D18"/>
    <w:rsid w:val="009F3F6D"/>
    <w:rsid w:val="009F400F"/>
    <w:rsid w:val="009F433F"/>
    <w:rsid w:val="009F499E"/>
    <w:rsid w:val="009F4AA4"/>
    <w:rsid w:val="009F589C"/>
    <w:rsid w:val="009F5BD1"/>
    <w:rsid w:val="009F5FA7"/>
    <w:rsid w:val="009F6508"/>
    <w:rsid w:val="009F6DD3"/>
    <w:rsid w:val="009F6E7C"/>
    <w:rsid w:val="009F74AA"/>
    <w:rsid w:val="009F7C0A"/>
    <w:rsid w:val="00A0050C"/>
    <w:rsid w:val="00A00AEE"/>
    <w:rsid w:val="00A012FE"/>
    <w:rsid w:val="00A01A1C"/>
    <w:rsid w:val="00A01FEA"/>
    <w:rsid w:val="00A0280B"/>
    <w:rsid w:val="00A02A77"/>
    <w:rsid w:val="00A02CE0"/>
    <w:rsid w:val="00A02F2A"/>
    <w:rsid w:val="00A03592"/>
    <w:rsid w:val="00A03D09"/>
    <w:rsid w:val="00A03D0D"/>
    <w:rsid w:val="00A04105"/>
    <w:rsid w:val="00A04431"/>
    <w:rsid w:val="00A05BAC"/>
    <w:rsid w:val="00A05ECF"/>
    <w:rsid w:val="00A067F5"/>
    <w:rsid w:val="00A06F7F"/>
    <w:rsid w:val="00A07FF3"/>
    <w:rsid w:val="00A10563"/>
    <w:rsid w:val="00A10AC7"/>
    <w:rsid w:val="00A11BF1"/>
    <w:rsid w:val="00A11D1A"/>
    <w:rsid w:val="00A11DCA"/>
    <w:rsid w:val="00A11EB7"/>
    <w:rsid w:val="00A12565"/>
    <w:rsid w:val="00A12FB0"/>
    <w:rsid w:val="00A1330F"/>
    <w:rsid w:val="00A137E7"/>
    <w:rsid w:val="00A13914"/>
    <w:rsid w:val="00A13CAB"/>
    <w:rsid w:val="00A13E5B"/>
    <w:rsid w:val="00A14127"/>
    <w:rsid w:val="00A141F0"/>
    <w:rsid w:val="00A14666"/>
    <w:rsid w:val="00A148A5"/>
    <w:rsid w:val="00A153C2"/>
    <w:rsid w:val="00A15E1A"/>
    <w:rsid w:val="00A1648C"/>
    <w:rsid w:val="00A1658D"/>
    <w:rsid w:val="00A17117"/>
    <w:rsid w:val="00A1731C"/>
    <w:rsid w:val="00A17828"/>
    <w:rsid w:val="00A17E61"/>
    <w:rsid w:val="00A17EAE"/>
    <w:rsid w:val="00A20E94"/>
    <w:rsid w:val="00A2109A"/>
    <w:rsid w:val="00A21100"/>
    <w:rsid w:val="00A218C8"/>
    <w:rsid w:val="00A21A23"/>
    <w:rsid w:val="00A22045"/>
    <w:rsid w:val="00A22518"/>
    <w:rsid w:val="00A225F2"/>
    <w:rsid w:val="00A227D1"/>
    <w:rsid w:val="00A236BE"/>
    <w:rsid w:val="00A23BAD"/>
    <w:rsid w:val="00A23E42"/>
    <w:rsid w:val="00A24008"/>
    <w:rsid w:val="00A24503"/>
    <w:rsid w:val="00A2465F"/>
    <w:rsid w:val="00A259B2"/>
    <w:rsid w:val="00A25E52"/>
    <w:rsid w:val="00A26568"/>
    <w:rsid w:val="00A27128"/>
    <w:rsid w:val="00A301D4"/>
    <w:rsid w:val="00A304FE"/>
    <w:rsid w:val="00A30A5F"/>
    <w:rsid w:val="00A30C01"/>
    <w:rsid w:val="00A31771"/>
    <w:rsid w:val="00A31F12"/>
    <w:rsid w:val="00A324CE"/>
    <w:rsid w:val="00A32703"/>
    <w:rsid w:val="00A33019"/>
    <w:rsid w:val="00A33670"/>
    <w:rsid w:val="00A338D8"/>
    <w:rsid w:val="00A33950"/>
    <w:rsid w:val="00A33C27"/>
    <w:rsid w:val="00A3410D"/>
    <w:rsid w:val="00A34629"/>
    <w:rsid w:val="00A34F66"/>
    <w:rsid w:val="00A356E4"/>
    <w:rsid w:val="00A35B6F"/>
    <w:rsid w:val="00A36482"/>
    <w:rsid w:val="00A364CD"/>
    <w:rsid w:val="00A36E1B"/>
    <w:rsid w:val="00A371C2"/>
    <w:rsid w:val="00A37716"/>
    <w:rsid w:val="00A40038"/>
    <w:rsid w:val="00A407F7"/>
    <w:rsid w:val="00A40A59"/>
    <w:rsid w:val="00A415DD"/>
    <w:rsid w:val="00A41AEB"/>
    <w:rsid w:val="00A41E44"/>
    <w:rsid w:val="00A422CD"/>
    <w:rsid w:val="00A429F0"/>
    <w:rsid w:val="00A42D1F"/>
    <w:rsid w:val="00A43016"/>
    <w:rsid w:val="00A43286"/>
    <w:rsid w:val="00A434B0"/>
    <w:rsid w:val="00A43636"/>
    <w:rsid w:val="00A43962"/>
    <w:rsid w:val="00A43F4F"/>
    <w:rsid w:val="00A44323"/>
    <w:rsid w:val="00A44A10"/>
    <w:rsid w:val="00A4511C"/>
    <w:rsid w:val="00A455E6"/>
    <w:rsid w:val="00A45C15"/>
    <w:rsid w:val="00A45DD8"/>
    <w:rsid w:val="00A46021"/>
    <w:rsid w:val="00A469FC"/>
    <w:rsid w:val="00A46E32"/>
    <w:rsid w:val="00A46F9E"/>
    <w:rsid w:val="00A4716C"/>
    <w:rsid w:val="00A4756C"/>
    <w:rsid w:val="00A47AB4"/>
    <w:rsid w:val="00A47DBD"/>
    <w:rsid w:val="00A47E8F"/>
    <w:rsid w:val="00A50BE7"/>
    <w:rsid w:val="00A5167C"/>
    <w:rsid w:val="00A51C46"/>
    <w:rsid w:val="00A51D0E"/>
    <w:rsid w:val="00A52628"/>
    <w:rsid w:val="00A529E0"/>
    <w:rsid w:val="00A5480E"/>
    <w:rsid w:val="00A54F24"/>
    <w:rsid w:val="00A559FA"/>
    <w:rsid w:val="00A55C92"/>
    <w:rsid w:val="00A560D4"/>
    <w:rsid w:val="00A5720D"/>
    <w:rsid w:val="00A57928"/>
    <w:rsid w:val="00A6010B"/>
    <w:rsid w:val="00A60406"/>
    <w:rsid w:val="00A60546"/>
    <w:rsid w:val="00A60954"/>
    <w:rsid w:val="00A629E2"/>
    <w:rsid w:val="00A62FBB"/>
    <w:rsid w:val="00A64452"/>
    <w:rsid w:val="00A6455A"/>
    <w:rsid w:val="00A64F8A"/>
    <w:rsid w:val="00A655B0"/>
    <w:rsid w:val="00A65BE3"/>
    <w:rsid w:val="00A65F66"/>
    <w:rsid w:val="00A6665D"/>
    <w:rsid w:val="00A66CE6"/>
    <w:rsid w:val="00A66FA8"/>
    <w:rsid w:val="00A67039"/>
    <w:rsid w:val="00A6734F"/>
    <w:rsid w:val="00A67596"/>
    <w:rsid w:val="00A67DC6"/>
    <w:rsid w:val="00A70039"/>
    <w:rsid w:val="00A7037E"/>
    <w:rsid w:val="00A70F24"/>
    <w:rsid w:val="00A7162B"/>
    <w:rsid w:val="00A7176E"/>
    <w:rsid w:val="00A71CC7"/>
    <w:rsid w:val="00A7249D"/>
    <w:rsid w:val="00A72FD8"/>
    <w:rsid w:val="00A73CEC"/>
    <w:rsid w:val="00A7470A"/>
    <w:rsid w:val="00A74C5E"/>
    <w:rsid w:val="00A74FBD"/>
    <w:rsid w:val="00A75196"/>
    <w:rsid w:val="00A7526D"/>
    <w:rsid w:val="00A756E4"/>
    <w:rsid w:val="00A7570D"/>
    <w:rsid w:val="00A759C2"/>
    <w:rsid w:val="00A75A05"/>
    <w:rsid w:val="00A75BC6"/>
    <w:rsid w:val="00A76541"/>
    <w:rsid w:val="00A7675D"/>
    <w:rsid w:val="00A76A03"/>
    <w:rsid w:val="00A76C16"/>
    <w:rsid w:val="00A7765F"/>
    <w:rsid w:val="00A777B3"/>
    <w:rsid w:val="00A80858"/>
    <w:rsid w:val="00A808B8"/>
    <w:rsid w:val="00A81426"/>
    <w:rsid w:val="00A82D8A"/>
    <w:rsid w:val="00A82F86"/>
    <w:rsid w:val="00A83099"/>
    <w:rsid w:val="00A83E12"/>
    <w:rsid w:val="00A84868"/>
    <w:rsid w:val="00A848B5"/>
    <w:rsid w:val="00A84C9C"/>
    <w:rsid w:val="00A86047"/>
    <w:rsid w:val="00A860D9"/>
    <w:rsid w:val="00A863B5"/>
    <w:rsid w:val="00A86668"/>
    <w:rsid w:val="00A87737"/>
    <w:rsid w:val="00A903C6"/>
    <w:rsid w:val="00A90734"/>
    <w:rsid w:val="00A90C09"/>
    <w:rsid w:val="00A90CB5"/>
    <w:rsid w:val="00A90D84"/>
    <w:rsid w:val="00A91E38"/>
    <w:rsid w:val="00A9206F"/>
    <w:rsid w:val="00A93175"/>
    <w:rsid w:val="00A93BEC"/>
    <w:rsid w:val="00A942CE"/>
    <w:rsid w:val="00A94535"/>
    <w:rsid w:val="00A947EA"/>
    <w:rsid w:val="00A948EE"/>
    <w:rsid w:val="00A94A19"/>
    <w:rsid w:val="00A95EB1"/>
    <w:rsid w:val="00A95FED"/>
    <w:rsid w:val="00A961CF"/>
    <w:rsid w:val="00A969D7"/>
    <w:rsid w:val="00A970EF"/>
    <w:rsid w:val="00A97637"/>
    <w:rsid w:val="00AA0098"/>
    <w:rsid w:val="00AA0728"/>
    <w:rsid w:val="00AA0ED5"/>
    <w:rsid w:val="00AA1395"/>
    <w:rsid w:val="00AA13A0"/>
    <w:rsid w:val="00AA150A"/>
    <w:rsid w:val="00AA1A5D"/>
    <w:rsid w:val="00AA1A88"/>
    <w:rsid w:val="00AA1D7B"/>
    <w:rsid w:val="00AA2157"/>
    <w:rsid w:val="00AA2BFD"/>
    <w:rsid w:val="00AA2D2B"/>
    <w:rsid w:val="00AA30DB"/>
    <w:rsid w:val="00AA32A1"/>
    <w:rsid w:val="00AA32EE"/>
    <w:rsid w:val="00AA403F"/>
    <w:rsid w:val="00AA4E9F"/>
    <w:rsid w:val="00AA5BFF"/>
    <w:rsid w:val="00AA6185"/>
    <w:rsid w:val="00AA6548"/>
    <w:rsid w:val="00AA6A46"/>
    <w:rsid w:val="00AA70DE"/>
    <w:rsid w:val="00AA72F9"/>
    <w:rsid w:val="00AA74CB"/>
    <w:rsid w:val="00AA7B54"/>
    <w:rsid w:val="00AA7E92"/>
    <w:rsid w:val="00AB0928"/>
    <w:rsid w:val="00AB0AB7"/>
    <w:rsid w:val="00AB14E8"/>
    <w:rsid w:val="00AB1E15"/>
    <w:rsid w:val="00AB1FC2"/>
    <w:rsid w:val="00AB2591"/>
    <w:rsid w:val="00AB25EB"/>
    <w:rsid w:val="00AB2DEA"/>
    <w:rsid w:val="00AB30F9"/>
    <w:rsid w:val="00AB30FD"/>
    <w:rsid w:val="00AB31B1"/>
    <w:rsid w:val="00AB33AE"/>
    <w:rsid w:val="00AB3661"/>
    <w:rsid w:val="00AB39A4"/>
    <w:rsid w:val="00AB3AC9"/>
    <w:rsid w:val="00AB3FB1"/>
    <w:rsid w:val="00AB436D"/>
    <w:rsid w:val="00AB4F16"/>
    <w:rsid w:val="00AB5043"/>
    <w:rsid w:val="00AB620C"/>
    <w:rsid w:val="00AB6D0A"/>
    <w:rsid w:val="00AB7003"/>
    <w:rsid w:val="00AB7130"/>
    <w:rsid w:val="00AB7483"/>
    <w:rsid w:val="00AC0761"/>
    <w:rsid w:val="00AC22BF"/>
    <w:rsid w:val="00AC260C"/>
    <w:rsid w:val="00AC3DE8"/>
    <w:rsid w:val="00AC5246"/>
    <w:rsid w:val="00AC532F"/>
    <w:rsid w:val="00AC67C1"/>
    <w:rsid w:val="00AC7049"/>
    <w:rsid w:val="00AC71CC"/>
    <w:rsid w:val="00AC77B4"/>
    <w:rsid w:val="00AC791D"/>
    <w:rsid w:val="00AC7DC8"/>
    <w:rsid w:val="00AC7E12"/>
    <w:rsid w:val="00AD0A8F"/>
    <w:rsid w:val="00AD0FA2"/>
    <w:rsid w:val="00AD1A14"/>
    <w:rsid w:val="00AD1A3B"/>
    <w:rsid w:val="00AD1C85"/>
    <w:rsid w:val="00AD2A29"/>
    <w:rsid w:val="00AD2F0B"/>
    <w:rsid w:val="00AD2FB4"/>
    <w:rsid w:val="00AD33FF"/>
    <w:rsid w:val="00AD3FA8"/>
    <w:rsid w:val="00AD499A"/>
    <w:rsid w:val="00AD4B2C"/>
    <w:rsid w:val="00AD4BB1"/>
    <w:rsid w:val="00AD55D1"/>
    <w:rsid w:val="00AD5961"/>
    <w:rsid w:val="00AD5C60"/>
    <w:rsid w:val="00AD5EA5"/>
    <w:rsid w:val="00AD66A3"/>
    <w:rsid w:val="00AD6B25"/>
    <w:rsid w:val="00AD7562"/>
    <w:rsid w:val="00AD7C71"/>
    <w:rsid w:val="00AD7DF5"/>
    <w:rsid w:val="00AE0159"/>
    <w:rsid w:val="00AE04D5"/>
    <w:rsid w:val="00AE0502"/>
    <w:rsid w:val="00AE0579"/>
    <w:rsid w:val="00AE0790"/>
    <w:rsid w:val="00AE0864"/>
    <w:rsid w:val="00AE0E31"/>
    <w:rsid w:val="00AE0F79"/>
    <w:rsid w:val="00AE127E"/>
    <w:rsid w:val="00AE20CD"/>
    <w:rsid w:val="00AE2455"/>
    <w:rsid w:val="00AE2BB1"/>
    <w:rsid w:val="00AE2F0F"/>
    <w:rsid w:val="00AE2F15"/>
    <w:rsid w:val="00AE3838"/>
    <w:rsid w:val="00AE3EA8"/>
    <w:rsid w:val="00AE4754"/>
    <w:rsid w:val="00AE497A"/>
    <w:rsid w:val="00AE49D5"/>
    <w:rsid w:val="00AE49F9"/>
    <w:rsid w:val="00AE4B2C"/>
    <w:rsid w:val="00AE4F75"/>
    <w:rsid w:val="00AE563C"/>
    <w:rsid w:val="00AE6861"/>
    <w:rsid w:val="00AE711C"/>
    <w:rsid w:val="00AE72F2"/>
    <w:rsid w:val="00AE734C"/>
    <w:rsid w:val="00AE7430"/>
    <w:rsid w:val="00AE78AE"/>
    <w:rsid w:val="00AF055B"/>
    <w:rsid w:val="00AF0820"/>
    <w:rsid w:val="00AF10DD"/>
    <w:rsid w:val="00AF1789"/>
    <w:rsid w:val="00AF25AB"/>
    <w:rsid w:val="00AF384A"/>
    <w:rsid w:val="00AF3C25"/>
    <w:rsid w:val="00AF3F6D"/>
    <w:rsid w:val="00AF3FA8"/>
    <w:rsid w:val="00AF46CB"/>
    <w:rsid w:val="00AF4D15"/>
    <w:rsid w:val="00AF551A"/>
    <w:rsid w:val="00AF55F2"/>
    <w:rsid w:val="00AF5862"/>
    <w:rsid w:val="00AF7922"/>
    <w:rsid w:val="00AF7E61"/>
    <w:rsid w:val="00B000BE"/>
    <w:rsid w:val="00B0010E"/>
    <w:rsid w:val="00B00784"/>
    <w:rsid w:val="00B01ABD"/>
    <w:rsid w:val="00B01E65"/>
    <w:rsid w:val="00B0204B"/>
    <w:rsid w:val="00B0288B"/>
    <w:rsid w:val="00B031E1"/>
    <w:rsid w:val="00B0322E"/>
    <w:rsid w:val="00B037D6"/>
    <w:rsid w:val="00B03DB2"/>
    <w:rsid w:val="00B043CF"/>
    <w:rsid w:val="00B04611"/>
    <w:rsid w:val="00B060E8"/>
    <w:rsid w:val="00B0631A"/>
    <w:rsid w:val="00B068CF"/>
    <w:rsid w:val="00B06944"/>
    <w:rsid w:val="00B07335"/>
    <w:rsid w:val="00B07813"/>
    <w:rsid w:val="00B07B96"/>
    <w:rsid w:val="00B11CCA"/>
    <w:rsid w:val="00B11D3A"/>
    <w:rsid w:val="00B11E0B"/>
    <w:rsid w:val="00B12ED7"/>
    <w:rsid w:val="00B136FB"/>
    <w:rsid w:val="00B13DDA"/>
    <w:rsid w:val="00B14003"/>
    <w:rsid w:val="00B142B8"/>
    <w:rsid w:val="00B1597C"/>
    <w:rsid w:val="00B159ED"/>
    <w:rsid w:val="00B16533"/>
    <w:rsid w:val="00B17104"/>
    <w:rsid w:val="00B17996"/>
    <w:rsid w:val="00B20839"/>
    <w:rsid w:val="00B21816"/>
    <w:rsid w:val="00B22D0A"/>
    <w:rsid w:val="00B23019"/>
    <w:rsid w:val="00B234FF"/>
    <w:rsid w:val="00B24706"/>
    <w:rsid w:val="00B24BBF"/>
    <w:rsid w:val="00B2546B"/>
    <w:rsid w:val="00B255BE"/>
    <w:rsid w:val="00B256B6"/>
    <w:rsid w:val="00B25A1F"/>
    <w:rsid w:val="00B25DFC"/>
    <w:rsid w:val="00B25E8C"/>
    <w:rsid w:val="00B2619C"/>
    <w:rsid w:val="00B263C5"/>
    <w:rsid w:val="00B272ED"/>
    <w:rsid w:val="00B27C42"/>
    <w:rsid w:val="00B300E5"/>
    <w:rsid w:val="00B3037A"/>
    <w:rsid w:val="00B303E8"/>
    <w:rsid w:val="00B30459"/>
    <w:rsid w:val="00B30787"/>
    <w:rsid w:val="00B30942"/>
    <w:rsid w:val="00B30D99"/>
    <w:rsid w:val="00B315CA"/>
    <w:rsid w:val="00B31656"/>
    <w:rsid w:val="00B3195C"/>
    <w:rsid w:val="00B319CA"/>
    <w:rsid w:val="00B3241D"/>
    <w:rsid w:val="00B32C6F"/>
    <w:rsid w:val="00B33439"/>
    <w:rsid w:val="00B336C7"/>
    <w:rsid w:val="00B33CBE"/>
    <w:rsid w:val="00B3479E"/>
    <w:rsid w:val="00B34BD0"/>
    <w:rsid w:val="00B34D98"/>
    <w:rsid w:val="00B34E38"/>
    <w:rsid w:val="00B34F75"/>
    <w:rsid w:val="00B35258"/>
    <w:rsid w:val="00B35456"/>
    <w:rsid w:val="00B35CEB"/>
    <w:rsid w:val="00B35E7C"/>
    <w:rsid w:val="00B35F4E"/>
    <w:rsid w:val="00B361F0"/>
    <w:rsid w:val="00B36618"/>
    <w:rsid w:val="00B368AD"/>
    <w:rsid w:val="00B36C3B"/>
    <w:rsid w:val="00B36E3F"/>
    <w:rsid w:val="00B37567"/>
    <w:rsid w:val="00B37571"/>
    <w:rsid w:val="00B37ABB"/>
    <w:rsid w:val="00B37B96"/>
    <w:rsid w:val="00B40CF7"/>
    <w:rsid w:val="00B41A66"/>
    <w:rsid w:val="00B41B25"/>
    <w:rsid w:val="00B423DC"/>
    <w:rsid w:val="00B4361D"/>
    <w:rsid w:val="00B43B88"/>
    <w:rsid w:val="00B43F17"/>
    <w:rsid w:val="00B448DC"/>
    <w:rsid w:val="00B449EE"/>
    <w:rsid w:val="00B46069"/>
    <w:rsid w:val="00B466D4"/>
    <w:rsid w:val="00B46822"/>
    <w:rsid w:val="00B4685B"/>
    <w:rsid w:val="00B46A08"/>
    <w:rsid w:val="00B46C69"/>
    <w:rsid w:val="00B471BD"/>
    <w:rsid w:val="00B475A4"/>
    <w:rsid w:val="00B47784"/>
    <w:rsid w:val="00B47D5E"/>
    <w:rsid w:val="00B501B6"/>
    <w:rsid w:val="00B5049D"/>
    <w:rsid w:val="00B50608"/>
    <w:rsid w:val="00B50C9A"/>
    <w:rsid w:val="00B51D97"/>
    <w:rsid w:val="00B51F82"/>
    <w:rsid w:val="00B51F8F"/>
    <w:rsid w:val="00B52204"/>
    <w:rsid w:val="00B5250B"/>
    <w:rsid w:val="00B527D7"/>
    <w:rsid w:val="00B52AAB"/>
    <w:rsid w:val="00B52C29"/>
    <w:rsid w:val="00B53146"/>
    <w:rsid w:val="00B53214"/>
    <w:rsid w:val="00B53ADE"/>
    <w:rsid w:val="00B53B83"/>
    <w:rsid w:val="00B53E2E"/>
    <w:rsid w:val="00B53F49"/>
    <w:rsid w:val="00B5423C"/>
    <w:rsid w:val="00B544F4"/>
    <w:rsid w:val="00B54EA3"/>
    <w:rsid w:val="00B554A6"/>
    <w:rsid w:val="00B56FCD"/>
    <w:rsid w:val="00B570F7"/>
    <w:rsid w:val="00B576C5"/>
    <w:rsid w:val="00B6001A"/>
    <w:rsid w:val="00B6006E"/>
    <w:rsid w:val="00B60309"/>
    <w:rsid w:val="00B603B8"/>
    <w:rsid w:val="00B61EC7"/>
    <w:rsid w:val="00B62399"/>
    <w:rsid w:val="00B626F7"/>
    <w:rsid w:val="00B63074"/>
    <w:rsid w:val="00B6331D"/>
    <w:rsid w:val="00B63960"/>
    <w:rsid w:val="00B63B32"/>
    <w:rsid w:val="00B63F35"/>
    <w:rsid w:val="00B643BC"/>
    <w:rsid w:val="00B6511B"/>
    <w:rsid w:val="00B659B9"/>
    <w:rsid w:val="00B662B8"/>
    <w:rsid w:val="00B66581"/>
    <w:rsid w:val="00B66DC9"/>
    <w:rsid w:val="00B67025"/>
    <w:rsid w:val="00B672A9"/>
    <w:rsid w:val="00B675D7"/>
    <w:rsid w:val="00B67A2C"/>
    <w:rsid w:val="00B67B71"/>
    <w:rsid w:val="00B70003"/>
    <w:rsid w:val="00B70F83"/>
    <w:rsid w:val="00B7124F"/>
    <w:rsid w:val="00B71D34"/>
    <w:rsid w:val="00B72216"/>
    <w:rsid w:val="00B72403"/>
    <w:rsid w:val="00B7252F"/>
    <w:rsid w:val="00B743CF"/>
    <w:rsid w:val="00B74725"/>
    <w:rsid w:val="00B748DE"/>
    <w:rsid w:val="00B75007"/>
    <w:rsid w:val="00B765E5"/>
    <w:rsid w:val="00B76794"/>
    <w:rsid w:val="00B76F1F"/>
    <w:rsid w:val="00B77510"/>
    <w:rsid w:val="00B8069D"/>
    <w:rsid w:val="00B80724"/>
    <w:rsid w:val="00B82127"/>
    <w:rsid w:val="00B83831"/>
    <w:rsid w:val="00B84073"/>
    <w:rsid w:val="00B8490D"/>
    <w:rsid w:val="00B8495B"/>
    <w:rsid w:val="00B84B31"/>
    <w:rsid w:val="00B84D1E"/>
    <w:rsid w:val="00B855D7"/>
    <w:rsid w:val="00B85AC8"/>
    <w:rsid w:val="00B860F7"/>
    <w:rsid w:val="00B867A6"/>
    <w:rsid w:val="00B8694D"/>
    <w:rsid w:val="00B8709F"/>
    <w:rsid w:val="00B871CE"/>
    <w:rsid w:val="00B9010B"/>
    <w:rsid w:val="00B90196"/>
    <w:rsid w:val="00B902B8"/>
    <w:rsid w:val="00B906A4"/>
    <w:rsid w:val="00B90762"/>
    <w:rsid w:val="00B911BF"/>
    <w:rsid w:val="00B912AB"/>
    <w:rsid w:val="00B91918"/>
    <w:rsid w:val="00B919A2"/>
    <w:rsid w:val="00B91EF4"/>
    <w:rsid w:val="00B920D7"/>
    <w:rsid w:val="00B92354"/>
    <w:rsid w:val="00B92947"/>
    <w:rsid w:val="00B93325"/>
    <w:rsid w:val="00B93E09"/>
    <w:rsid w:val="00B94319"/>
    <w:rsid w:val="00B94677"/>
    <w:rsid w:val="00B94786"/>
    <w:rsid w:val="00B9501E"/>
    <w:rsid w:val="00B9522C"/>
    <w:rsid w:val="00B95D8C"/>
    <w:rsid w:val="00B95EBA"/>
    <w:rsid w:val="00B96080"/>
    <w:rsid w:val="00B9625F"/>
    <w:rsid w:val="00B972B3"/>
    <w:rsid w:val="00B9736E"/>
    <w:rsid w:val="00B97C7B"/>
    <w:rsid w:val="00B97CB2"/>
    <w:rsid w:val="00BA00E5"/>
    <w:rsid w:val="00BA0CBF"/>
    <w:rsid w:val="00BA0D70"/>
    <w:rsid w:val="00BA12D4"/>
    <w:rsid w:val="00BA134A"/>
    <w:rsid w:val="00BA1553"/>
    <w:rsid w:val="00BA16B0"/>
    <w:rsid w:val="00BA200E"/>
    <w:rsid w:val="00BA27DD"/>
    <w:rsid w:val="00BA2F7F"/>
    <w:rsid w:val="00BA32FE"/>
    <w:rsid w:val="00BA371D"/>
    <w:rsid w:val="00BA3730"/>
    <w:rsid w:val="00BA374A"/>
    <w:rsid w:val="00BA49B7"/>
    <w:rsid w:val="00BA49C1"/>
    <w:rsid w:val="00BA54B8"/>
    <w:rsid w:val="00BA60D8"/>
    <w:rsid w:val="00BA672A"/>
    <w:rsid w:val="00BA6BAC"/>
    <w:rsid w:val="00BA6D46"/>
    <w:rsid w:val="00BA6F43"/>
    <w:rsid w:val="00BA7C01"/>
    <w:rsid w:val="00BA7C2A"/>
    <w:rsid w:val="00BB05E6"/>
    <w:rsid w:val="00BB0ED6"/>
    <w:rsid w:val="00BB1239"/>
    <w:rsid w:val="00BB1CBA"/>
    <w:rsid w:val="00BB277F"/>
    <w:rsid w:val="00BB36A6"/>
    <w:rsid w:val="00BB3E38"/>
    <w:rsid w:val="00BB44AB"/>
    <w:rsid w:val="00BB5CC6"/>
    <w:rsid w:val="00BB5E73"/>
    <w:rsid w:val="00BB6587"/>
    <w:rsid w:val="00BB6943"/>
    <w:rsid w:val="00BB6ABF"/>
    <w:rsid w:val="00BB6F26"/>
    <w:rsid w:val="00BC00FE"/>
    <w:rsid w:val="00BC0715"/>
    <w:rsid w:val="00BC078B"/>
    <w:rsid w:val="00BC0EF6"/>
    <w:rsid w:val="00BC154D"/>
    <w:rsid w:val="00BC283C"/>
    <w:rsid w:val="00BC2F31"/>
    <w:rsid w:val="00BC3030"/>
    <w:rsid w:val="00BC3832"/>
    <w:rsid w:val="00BC395B"/>
    <w:rsid w:val="00BC3D47"/>
    <w:rsid w:val="00BC3DDD"/>
    <w:rsid w:val="00BC3E7F"/>
    <w:rsid w:val="00BC3EBC"/>
    <w:rsid w:val="00BC3F5F"/>
    <w:rsid w:val="00BC4295"/>
    <w:rsid w:val="00BC4AB6"/>
    <w:rsid w:val="00BC4E6C"/>
    <w:rsid w:val="00BC4EE5"/>
    <w:rsid w:val="00BC59B3"/>
    <w:rsid w:val="00BC5AEB"/>
    <w:rsid w:val="00BC6040"/>
    <w:rsid w:val="00BC627B"/>
    <w:rsid w:val="00BD0321"/>
    <w:rsid w:val="00BD08E0"/>
    <w:rsid w:val="00BD0EF4"/>
    <w:rsid w:val="00BD158C"/>
    <w:rsid w:val="00BD1B05"/>
    <w:rsid w:val="00BD1DA5"/>
    <w:rsid w:val="00BD257A"/>
    <w:rsid w:val="00BD2E79"/>
    <w:rsid w:val="00BD3398"/>
    <w:rsid w:val="00BD37C4"/>
    <w:rsid w:val="00BD38E8"/>
    <w:rsid w:val="00BD3989"/>
    <w:rsid w:val="00BD42A0"/>
    <w:rsid w:val="00BD4360"/>
    <w:rsid w:val="00BD4BA4"/>
    <w:rsid w:val="00BD5A70"/>
    <w:rsid w:val="00BD62C0"/>
    <w:rsid w:val="00BD6E00"/>
    <w:rsid w:val="00BD6E2B"/>
    <w:rsid w:val="00BD6F32"/>
    <w:rsid w:val="00BD7649"/>
    <w:rsid w:val="00BD7AAE"/>
    <w:rsid w:val="00BE0D32"/>
    <w:rsid w:val="00BE10B4"/>
    <w:rsid w:val="00BE1356"/>
    <w:rsid w:val="00BE2158"/>
    <w:rsid w:val="00BE25FF"/>
    <w:rsid w:val="00BE2810"/>
    <w:rsid w:val="00BE2CE1"/>
    <w:rsid w:val="00BE3187"/>
    <w:rsid w:val="00BE3D28"/>
    <w:rsid w:val="00BE3F49"/>
    <w:rsid w:val="00BE4183"/>
    <w:rsid w:val="00BE44A1"/>
    <w:rsid w:val="00BE468A"/>
    <w:rsid w:val="00BE51E1"/>
    <w:rsid w:val="00BE57E0"/>
    <w:rsid w:val="00BE5B20"/>
    <w:rsid w:val="00BE6048"/>
    <w:rsid w:val="00BE698B"/>
    <w:rsid w:val="00BE6AE4"/>
    <w:rsid w:val="00BE71F8"/>
    <w:rsid w:val="00BE7CCF"/>
    <w:rsid w:val="00BF0AAA"/>
    <w:rsid w:val="00BF12F1"/>
    <w:rsid w:val="00BF1383"/>
    <w:rsid w:val="00BF1D0C"/>
    <w:rsid w:val="00BF26A0"/>
    <w:rsid w:val="00BF3519"/>
    <w:rsid w:val="00BF363D"/>
    <w:rsid w:val="00BF4A2B"/>
    <w:rsid w:val="00BF4DC3"/>
    <w:rsid w:val="00BF54CD"/>
    <w:rsid w:val="00BF6102"/>
    <w:rsid w:val="00BF62C6"/>
    <w:rsid w:val="00BF6B15"/>
    <w:rsid w:val="00BF7137"/>
    <w:rsid w:val="00BF79B5"/>
    <w:rsid w:val="00BF7D13"/>
    <w:rsid w:val="00BF7F86"/>
    <w:rsid w:val="00C00584"/>
    <w:rsid w:val="00C00787"/>
    <w:rsid w:val="00C00A6A"/>
    <w:rsid w:val="00C00AFE"/>
    <w:rsid w:val="00C00FA7"/>
    <w:rsid w:val="00C01795"/>
    <w:rsid w:val="00C01BC3"/>
    <w:rsid w:val="00C02067"/>
    <w:rsid w:val="00C02371"/>
    <w:rsid w:val="00C044F6"/>
    <w:rsid w:val="00C04A93"/>
    <w:rsid w:val="00C04CD3"/>
    <w:rsid w:val="00C05372"/>
    <w:rsid w:val="00C05404"/>
    <w:rsid w:val="00C05EA6"/>
    <w:rsid w:val="00C06010"/>
    <w:rsid w:val="00C06BAC"/>
    <w:rsid w:val="00C07311"/>
    <w:rsid w:val="00C07785"/>
    <w:rsid w:val="00C0782B"/>
    <w:rsid w:val="00C07DAE"/>
    <w:rsid w:val="00C07E3E"/>
    <w:rsid w:val="00C07EF5"/>
    <w:rsid w:val="00C104D7"/>
    <w:rsid w:val="00C112FF"/>
    <w:rsid w:val="00C11399"/>
    <w:rsid w:val="00C114A2"/>
    <w:rsid w:val="00C116D9"/>
    <w:rsid w:val="00C11B3B"/>
    <w:rsid w:val="00C11BD6"/>
    <w:rsid w:val="00C12590"/>
    <w:rsid w:val="00C126AE"/>
    <w:rsid w:val="00C12A18"/>
    <w:rsid w:val="00C12DDC"/>
    <w:rsid w:val="00C12EE5"/>
    <w:rsid w:val="00C134ED"/>
    <w:rsid w:val="00C13794"/>
    <w:rsid w:val="00C14047"/>
    <w:rsid w:val="00C1446E"/>
    <w:rsid w:val="00C1454C"/>
    <w:rsid w:val="00C14969"/>
    <w:rsid w:val="00C14D1D"/>
    <w:rsid w:val="00C14ED0"/>
    <w:rsid w:val="00C157AF"/>
    <w:rsid w:val="00C15B09"/>
    <w:rsid w:val="00C15DA6"/>
    <w:rsid w:val="00C1608A"/>
    <w:rsid w:val="00C16511"/>
    <w:rsid w:val="00C16765"/>
    <w:rsid w:val="00C16FE0"/>
    <w:rsid w:val="00C173E5"/>
    <w:rsid w:val="00C21517"/>
    <w:rsid w:val="00C21622"/>
    <w:rsid w:val="00C21AB3"/>
    <w:rsid w:val="00C221CD"/>
    <w:rsid w:val="00C225B2"/>
    <w:rsid w:val="00C22A2E"/>
    <w:rsid w:val="00C22BF4"/>
    <w:rsid w:val="00C22CFC"/>
    <w:rsid w:val="00C23178"/>
    <w:rsid w:val="00C234AA"/>
    <w:rsid w:val="00C23CFC"/>
    <w:rsid w:val="00C23F00"/>
    <w:rsid w:val="00C24078"/>
    <w:rsid w:val="00C24E76"/>
    <w:rsid w:val="00C25739"/>
    <w:rsid w:val="00C25B70"/>
    <w:rsid w:val="00C267B3"/>
    <w:rsid w:val="00C2692D"/>
    <w:rsid w:val="00C26D37"/>
    <w:rsid w:val="00C26E76"/>
    <w:rsid w:val="00C26EDB"/>
    <w:rsid w:val="00C27015"/>
    <w:rsid w:val="00C271B3"/>
    <w:rsid w:val="00C2725D"/>
    <w:rsid w:val="00C273CA"/>
    <w:rsid w:val="00C27462"/>
    <w:rsid w:val="00C275A6"/>
    <w:rsid w:val="00C27795"/>
    <w:rsid w:val="00C27C24"/>
    <w:rsid w:val="00C27D62"/>
    <w:rsid w:val="00C27D7C"/>
    <w:rsid w:val="00C27DFD"/>
    <w:rsid w:val="00C27F29"/>
    <w:rsid w:val="00C313E9"/>
    <w:rsid w:val="00C3155E"/>
    <w:rsid w:val="00C3258B"/>
    <w:rsid w:val="00C32715"/>
    <w:rsid w:val="00C3288C"/>
    <w:rsid w:val="00C32C16"/>
    <w:rsid w:val="00C330BD"/>
    <w:rsid w:val="00C34130"/>
    <w:rsid w:val="00C34823"/>
    <w:rsid w:val="00C34EA6"/>
    <w:rsid w:val="00C352A2"/>
    <w:rsid w:val="00C353FA"/>
    <w:rsid w:val="00C35538"/>
    <w:rsid w:val="00C358DF"/>
    <w:rsid w:val="00C359AD"/>
    <w:rsid w:val="00C365C1"/>
    <w:rsid w:val="00C365D2"/>
    <w:rsid w:val="00C3676B"/>
    <w:rsid w:val="00C36A4C"/>
    <w:rsid w:val="00C36DF2"/>
    <w:rsid w:val="00C37FCF"/>
    <w:rsid w:val="00C402FA"/>
    <w:rsid w:val="00C40A51"/>
    <w:rsid w:val="00C416F2"/>
    <w:rsid w:val="00C41C57"/>
    <w:rsid w:val="00C42767"/>
    <w:rsid w:val="00C428FA"/>
    <w:rsid w:val="00C432B0"/>
    <w:rsid w:val="00C434F7"/>
    <w:rsid w:val="00C436E8"/>
    <w:rsid w:val="00C43955"/>
    <w:rsid w:val="00C43AD9"/>
    <w:rsid w:val="00C43ED5"/>
    <w:rsid w:val="00C4474F"/>
    <w:rsid w:val="00C4482C"/>
    <w:rsid w:val="00C4487E"/>
    <w:rsid w:val="00C44908"/>
    <w:rsid w:val="00C46635"/>
    <w:rsid w:val="00C46A15"/>
    <w:rsid w:val="00C46D99"/>
    <w:rsid w:val="00C47CDA"/>
    <w:rsid w:val="00C47D1A"/>
    <w:rsid w:val="00C50532"/>
    <w:rsid w:val="00C50BDD"/>
    <w:rsid w:val="00C50DF9"/>
    <w:rsid w:val="00C5112B"/>
    <w:rsid w:val="00C513B8"/>
    <w:rsid w:val="00C51CA2"/>
    <w:rsid w:val="00C529A0"/>
    <w:rsid w:val="00C52B62"/>
    <w:rsid w:val="00C53482"/>
    <w:rsid w:val="00C53A16"/>
    <w:rsid w:val="00C54100"/>
    <w:rsid w:val="00C54148"/>
    <w:rsid w:val="00C543D1"/>
    <w:rsid w:val="00C54C00"/>
    <w:rsid w:val="00C551EC"/>
    <w:rsid w:val="00C55338"/>
    <w:rsid w:val="00C55549"/>
    <w:rsid w:val="00C55585"/>
    <w:rsid w:val="00C566FE"/>
    <w:rsid w:val="00C56FF4"/>
    <w:rsid w:val="00C574F6"/>
    <w:rsid w:val="00C57C3D"/>
    <w:rsid w:val="00C6102D"/>
    <w:rsid w:val="00C610D2"/>
    <w:rsid w:val="00C6127B"/>
    <w:rsid w:val="00C61481"/>
    <w:rsid w:val="00C616A7"/>
    <w:rsid w:val="00C61B39"/>
    <w:rsid w:val="00C61BF5"/>
    <w:rsid w:val="00C62585"/>
    <w:rsid w:val="00C625DF"/>
    <w:rsid w:val="00C62642"/>
    <w:rsid w:val="00C626A9"/>
    <w:rsid w:val="00C628D7"/>
    <w:rsid w:val="00C628F6"/>
    <w:rsid w:val="00C6355C"/>
    <w:rsid w:val="00C63689"/>
    <w:rsid w:val="00C63978"/>
    <w:rsid w:val="00C63CCD"/>
    <w:rsid w:val="00C63DE5"/>
    <w:rsid w:val="00C6473C"/>
    <w:rsid w:val="00C64D4B"/>
    <w:rsid w:val="00C65C97"/>
    <w:rsid w:val="00C66177"/>
    <w:rsid w:val="00C6646F"/>
    <w:rsid w:val="00C66525"/>
    <w:rsid w:val="00C66566"/>
    <w:rsid w:val="00C66B9A"/>
    <w:rsid w:val="00C67C07"/>
    <w:rsid w:val="00C70EBD"/>
    <w:rsid w:val="00C71725"/>
    <w:rsid w:val="00C71D0C"/>
    <w:rsid w:val="00C726D7"/>
    <w:rsid w:val="00C7279E"/>
    <w:rsid w:val="00C72BD5"/>
    <w:rsid w:val="00C72DA3"/>
    <w:rsid w:val="00C73B1E"/>
    <w:rsid w:val="00C73C81"/>
    <w:rsid w:val="00C73C85"/>
    <w:rsid w:val="00C73EC5"/>
    <w:rsid w:val="00C7463A"/>
    <w:rsid w:val="00C746CB"/>
    <w:rsid w:val="00C747D3"/>
    <w:rsid w:val="00C74932"/>
    <w:rsid w:val="00C74938"/>
    <w:rsid w:val="00C74FF4"/>
    <w:rsid w:val="00C75454"/>
    <w:rsid w:val="00C75C49"/>
    <w:rsid w:val="00C7602B"/>
    <w:rsid w:val="00C76887"/>
    <w:rsid w:val="00C8008C"/>
    <w:rsid w:val="00C80785"/>
    <w:rsid w:val="00C80895"/>
    <w:rsid w:val="00C8098F"/>
    <w:rsid w:val="00C813E4"/>
    <w:rsid w:val="00C816DF"/>
    <w:rsid w:val="00C833C2"/>
    <w:rsid w:val="00C83BA1"/>
    <w:rsid w:val="00C83BAC"/>
    <w:rsid w:val="00C84772"/>
    <w:rsid w:val="00C84817"/>
    <w:rsid w:val="00C84A6A"/>
    <w:rsid w:val="00C84F7A"/>
    <w:rsid w:val="00C855B8"/>
    <w:rsid w:val="00C85B05"/>
    <w:rsid w:val="00C85F7D"/>
    <w:rsid w:val="00C860BE"/>
    <w:rsid w:val="00C86B9B"/>
    <w:rsid w:val="00C8707D"/>
    <w:rsid w:val="00C8727D"/>
    <w:rsid w:val="00C87387"/>
    <w:rsid w:val="00C87CF7"/>
    <w:rsid w:val="00C87D56"/>
    <w:rsid w:val="00C87EAE"/>
    <w:rsid w:val="00C907A0"/>
    <w:rsid w:val="00C90C2D"/>
    <w:rsid w:val="00C90EED"/>
    <w:rsid w:val="00C915E4"/>
    <w:rsid w:val="00C91A5B"/>
    <w:rsid w:val="00C92160"/>
    <w:rsid w:val="00C9297D"/>
    <w:rsid w:val="00C92AD7"/>
    <w:rsid w:val="00C93383"/>
    <w:rsid w:val="00C93C3B"/>
    <w:rsid w:val="00C93C98"/>
    <w:rsid w:val="00C93D1A"/>
    <w:rsid w:val="00C94A9C"/>
    <w:rsid w:val="00C94B95"/>
    <w:rsid w:val="00C94D15"/>
    <w:rsid w:val="00C94E4C"/>
    <w:rsid w:val="00C950B4"/>
    <w:rsid w:val="00C955CB"/>
    <w:rsid w:val="00C956A4"/>
    <w:rsid w:val="00C95876"/>
    <w:rsid w:val="00C95F7B"/>
    <w:rsid w:val="00CA0247"/>
    <w:rsid w:val="00CA07AE"/>
    <w:rsid w:val="00CA0D39"/>
    <w:rsid w:val="00CA1319"/>
    <w:rsid w:val="00CA2582"/>
    <w:rsid w:val="00CA2782"/>
    <w:rsid w:val="00CA2E72"/>
    <w:rsid w:val="00CA3458"/>
    <w:rsid w:val="00CA360D"/>
    <w:rsid w:val="00CA362F"/>
    <w:rsid w:val="00CA3665"/>
    <w:rsid w:val="00CA3C8D"/>
    <w:rsid w:val="00CA3CE9"/>
    <w:rsid w:val="00CA430A"/>
    <w:rsid w:val="00CA4FEB"/>
    <w:rsid w:val="00CA545B"/>
    <w:rsid w:val="00CA56E2"/>
    <w:rsid w:val="00CA5AEF"/>
    <w:rsid w:val="00CA67CB"/>
    <w:rsid w:val="00CA685B"/>
    <w:rsid w:val="00CA6986"/>
    <w:rsid w:val="00CA7673"/>
    <w:rsid w:val="00CA7953"/>
    <w:rsid w:val="00CA7C41"/>
    <w:rsid w:val="00CA7F91"/>
    <w:rsid w:val="00CA7FE2"/>
    <w:rsid w:val="00CB078A"/>
    <w:rsid w:val="00CB1543"/>
    <w:rsid w:val="00CB170F"/>
    <w:rsid w:val="00CB185D"/>
    <w:rsid w:val="00CB21EC"/>
    <w:rsid w:val="00CB2295"/>
    <w:rsid w:val="00CB2A4C"/>
    <w:rsid w:val="00CB3210"/>
    <w:rsid w:val="00CB347A"/>
    <w:rsid w:val="00CB3A85"/>
    <w:rsid w:val="00CB3B3B"/>
    <w:rsid w:val="00CB3B9D"/>
    <w:rsid w:val="00CB3C7D"/>
    <w:rsid w:val="00CB4058"/>
    <w:rsid w:val="00CB43BF"/>
    <w:rsid w:val="00CB4A8E"/>
    <w:rsid w:val="00CB5178"/>
    <w:rsid w:val="00CB51B5"/>
    <w:rsid w:val="00CB62FB"/>
    <w:rsid w:val="00CB6757"/>
    <w:rsid w:val="00CB6801"/>
    <w:rsid w:val="00CC025B"/>
    <w:rsid w:val="00CC06FC"/>
    <w:rsid w:val="00CC0EF4"/>
    <w:rsid w:val="00CC1093"/>
    <w:rsid w:val="00CC1935"/>
    <w:rsid w:val="00CC1C83"/>
    <w:rsid w:val="00CC29E2"/>
    <w:rsid w:val="00CC3A60"/>
    <w:rsid w:val="00CC4357"/>
    <w:rsid w:val="00CC476C"/>
    <w:rsid w:val="00CC5062"/>
    <w:rsid w:val="00CC56D1"/>
    <w:rsid w:val="00CC5D39"/>
    <w:rsid w:val="00CC60A2"/>
    <w:rsid w:val="00CC64CC"/>
    <w:rsid w:val="00CC671C"/>
    <w:rsid w:val="00CC6753"/>
    <w:rsid w:val="00CC67DB"/>
    <w:rsid w:val="00CC683A"/>
    <w:rsid w:val="00CC7824"/>
    <w:rsid w:val="00CC7C57"/>
    <w:rsid w:val="00CD0866"/>
    <w:rsid w:val="00CD0932"/>
    <w:rsid w:val="00CD0E41"/>
    <w:rsid w:val="00CD18C7"/>
    <w:rsid w:val="00CD2853"/>
    <w:rsid w:val="00CD3C12"/>
    <w:rsid w:val="00CD3FAB"/>
    <w:rsid w:val="00CD499B"/>
    <w:rsid w:val="00CD4A43"/>
    <w:rsid w:val="00CD4FAA"/>
    <w:rsid w:val="00CD61EE"/>
    <w:rsid w:val="00CD626B"/>
    <w:rsid w:val="00CD6299"/>
    <w:rsid w:val="00CD637B"/>
    <w:rsid w:val="00CD6850"/>
    <w:rsid w:val="00CD6C3E"/>
    <w:rsid w:val="00CD702C"/>
    <w:rsid w:val="00CD7607"/>
    <w:rsid w:val="00CE05A7"/>
    <w:rsid w:val="00CE05EE"/>
    <w:rsid w:val="00CE204B"/>
    <w:rsid w:val="00CE22A6"/>
    <w:rsid w:val="00CE251C"/>
    <w:rsid w:val="00CE27CD"/>
    <w:rsid w:val="00CE27DC"/>
    <w:rsid w:val="00CE2903"/>
    <w:rsid w:val="00CE3354"/>
    <w:rsid w:val="00CE40B8"/>
    <w:rsid w:val="00CE4325"/>
    <w:rsid w:val="00CE4597"/>
    <w:rsid w:val="00CE4E85"/>
    <w:rsid w:val="00CE5A08"/>
    <w:rsid w:val="00CE5AB9"/>
    <w:rsid w:val="00CE5C7F"/>
    <w:rsid w:val="00CE6350"/>
    <w:rsid w:val="00CE6A9D"/>
    <w:rsid w:val="00CE79EB"/>
    <w:rsid w:val="00CF0208"/>
    <w:rsid w:val="00CF042D"/>
    <w:rsid w:val="00CF0BD9"/>
    <w:rsid w:val="00CF164B"/>
    <w:rsid w:val="00CF2394"/>
    <w:rsid w:val="00CF23E6"/>
    <w:rsid w:val="00CF2584"/>
    <w:rsid w:val="00CF2D92"/>
    <w:rsid w:val="00CF3C57"/>
    <w:rsid w:val="00CF3CF4"/>
    <w:rsid w:val="00CF3FB6"/>
    <w:rsid w:val="00CF441F"/>
    <w:rsid w:val="00CF45AE"/>
    <w:rsid w:val="00CF4BCB"/>
    <w:rsid w:val="00CF549F"/>
    <w:rsid w:val="00CF55AD"/>
    <w:rsid w:val="00CF58CA"/>
    <w:rsid w:val="00CF60B7"/>
    <w:rsid w:val="00CF613E"/>
    <w:rsid w:val="00CF6688"/>
    <w:rsid w:val="00CF6845"/>
    <w:rsid w:val="00CF6D77"/>
    <w:rsid w:val="00CF72FF"/>
    <w:rsid w:val="00CF7577"/>
    <w:rsid w:val="00CF773B"/>
    <w:rsid w:val="00D0045D"/>
    <w:rsid w:val="00D00980"/>
    <w:rsid w:val="00D00B74"/>
    <w:rsid w:val="00D01E36"/>
    <w:rsid w:val="00D02DBC"/>
    <w:rsid w:val="00D02FFE"/>
    <w:rsid w:val="00D0311D"/>
    <w:rsid w:val="00D032B2"/>
    <w:rsid w:val="00D038F3"/>
    <w:rsid w:val="00D0486B"/>
    <w:rsid w:val="00D04CB7"/>
    <w:rsid w:val="00D0518E"/>
    <w:rsid w:val="00D053CE"/>
    <w:rsid w:val="00D055E0"/>
    <w:rsid w:val="00D065F1"/>
    <w:rsid w:val="00D069E3"/>
    <w:rsid w:val="00D06BBD"/>
    <w:rsid w:val="00D06BC2"/>
    <w:rsid w:val="00D0775F"/>
    <w:rsid w:val="00D07B19"/>
    <w:rsid w:val="00D07E8B"/>
    <w:rsid w:val="00D1021A"/>
    <w:rsid w:val="00D104B4"/>
    <w:rsid w:val="00D12640"/>
    <w:rsid w:val="00D12C8D"/>
    <w:rsid w:val="00D13C0C"/>
    <w:rsid w:val="00D16078"/>
    <w:rsid w:val="00D160EE"/>
    <w:rsid w:val="00D162FF"/>
    <w:rsid w:val="00D17044"/>
    <w:rsid w:val="00D17393"/>
    <w:rsid w:val="00D177CD"/>
    <w:rsid w:val="00D1796F"/>
    <w:rsid w:val="00D17B78"/>
    <w:rsid w:val="00D20B04"/>
    <w:rsid w:val="00D216CC"/>
    <w:rsid w:val="00D21EFF"/>
    <w:rsid w:val="00D220EF"/>
    <w:rsid w:val="00D233C1"/>
    <w:rsid w:val="00D24802"/>
    <w:rsid w:val="00D24EDF"/>
    <w:rsid w:val="00D250EB"/>
    <w:rsid w:val="00D2554E"/>
    <w:rsid w:val="00D258B9"/>
    <w:rsid w:val="00D25A6B"/>
    <w:rsid w:val="00D25D86"/>
    <w:rsid w:val="00D26246"/>
    <w:rsid w:val="00D263A2"/>
    <w:rsid w:val="00D2794F"/>
    <w:rsid w:val="00D27F09"/>
    <w:rsid w:val="00D3030A"/>
    <w:rsid w:val="00D30827"/>
    <w:rsid w:val="00D31D9C"/>
    <w:rsid w:val="00D31F5C"/>
    <w:rsid w:val="00D322ED"/>
    <w:rsid w:val="00D32B9A"/>
    <w:rsid w:val="00D32C36"/>
    <w:rsid w:val="00D32D7D"/>
    <w:rsid w:val="00D32E6F"/>
    <w:rsid w:val="00D330AC"/>
    <w:rsid w:val="00D335A7"/>
    <w:rsid w:val="00D33AE4"/>
    <w:rsid w:val="00D33B2F"/>
    <w:rsid w:val="00D33F70"/>
    <w:rsid w:val="00D34A2F"/>
    <w:rsid w:val="00D35322"/>
    <w:rsid w:val="00D364F1"/>
    <w:rsid w:val="00D3653B"/>
    <w:rsid w:val="00D365F3"/>
    <w:rsid w:val="00D36A5E"/>
    <w:rsid w:val="00D370C2"/>
    <w:rsid w:val="00D378CE"/>
    <w:rsid w:val="00D40B02"/>
    <w:rsid w:val="00D4137B"/>
    <w:rsid w:val="00D41D3D"/>
    <w:rsid w:val="00D41F8E"/>
    <w:rsid w:val="00D42BCA"/>
    <w:rsid w:val="00D42E26"/>
    <w:rsid w:val="00D43329"/>
    <w:rsid w:val="00D44311"/>
    <w:rsid w:val="00D44F69"/>
    <w:rsid w:val="00D44F87"/>
    <w:rsid w:val="00D451CB"/>
    <w:rsid w:val="00D452C9"/>
    <w:rsid w:val="00D45383"/>
    <w:rsid w:val="00D45519"/>
    <w:rsid w:val="00D46181"/>
    <w:rsid w:val="00D46803"/>
    <w:rsid w:val="00D4702F"/>
    <w:rsid w:val="00D470B6"/>
    <w:rsid w:val="00D470CB"/>
    <w:rsid w:val="00D5090E"/>
    <w:rsid w:val="00D50E65"/>
    <w:rsid w:val="00D50FCD"/>
    <w:rsid w:val="00D5198E"/>
    <w:rsid w:val="00D51C13"/>
    <w:rsid w:val="00D51F67"/>
    <w:rsid w:val="00D5206E"/>
    <w:rsid w:val="00D52786"/>
    <w:rsid w:val="00D52948"/>
    <w:rsid w:val="00D52D94"/>
    <w:rsid w:val="00D52EA0"/>
    <w:rsid w:val="00D532A3"/>
    <w:rsid w:val="00D5384E"/>
    <w:rsid w:val="00D5396C"/>
    <w:rsid w:val="00D53CFA"/>
    <w:rsid w:val="00D5420E"/>
    <w:rsid w:val="00D54593"/>
    <w:rsid w:val="00D5518C"/>
    <w:rsid w:val="00D553B2"/>
    <w:rsid w:val="00D554C1"/>
    <w:rsid w:val="00D559D0"/>
    <w:rsid w:val="00D55AC8"/>
    <w:rsid w:val="00D55CCA"/>
    <w:rsid w:val="00D55F5D"/>
    <w:rsid w:val="00D56523"/>
    <w:rsid w:val="00D567CC"/>
    <w:rsid w:val="00D569FC"/>
    <w:rsid w:val="00D56DB3"/>
    <w:rsid w:val="00D56E41"/>
    <w:rsid w:val="00D577DF"/>
    <w:rsid w:val="00D578F0"/>
    <w:rsid w:val="00D602A2"/>
    <w:rsid w:val="00D6040D"/>
    <w:rsid w:val="00D60E39"/>
    <w:rsid w:val="00D62081"/>
    <w:rsid w:val="00D622D3"/>
    <w:rsid w:val="00D628E9"/>
    <w:rsid w:val="00D629B0"/>
    <w:rsid w:val="00D631B4"/>
    <w:rsid w:val="00D6324C"/>
    <w:rsid w:val="00D63504"/>
    <w:rsid w:val="00D63810"/>
    <w:rsid w:val="00D63C13"/>
    <w:rsid w:val="00D64010"/>
    <w:rsid w:val="00D6464E"/>
    <w:rsid w:val="00D6514F"/>
    <w:rsid w:val="00D65783"/>
    <w:rsid w:val="00D658F8"/>
    <w:rsid w:val="00D6600D"/>
    <w:rsid w:val="00D66431"/>
    <w:rsid w:val="00D66CBA"/>
    <w:rsid w:val="00D672AC"/>
    <w:rsid w:val="00D677DE"/>
    <w:rsid w:val="00D67D6D"/>
    <w:rsid w:val="00D70646"/>
    <w:rsid w:val="00D71084"/>
    <w:rsid w:val="00D713EF"/>
    <w:rsid w:val="00D717DB"/>
    <w:rsid w:val="00D72237"/>
    <w:rsid w:val="00D72B04"/>
    <w:rsid w:val="00D73B34"/>
    <w:rsid w:val="00D73C0E"/>
    <w:rsid w:val="00D73FB3"/>
    <w:rsid w:val="00D7554E"/>
    <w:rsid w:val="00D75CA3"/>
    <w:rsid w:val="00D75EC4"/>
    <w:rsid w:val="00D76D95"/>
    <w:rsid w:val="00D77386"/>
    <w:rsid w:val="00D77F2D"/>
    <w:rsid w:val="00D800AA"/>
    <w:rsid w:val="00D80656"/>
    <w:rsid w:val="00D810E9"/>
    <w:rsid w:val="00D8145D"/>
    <w:rsid w:val="00D819F5"/>
    <w:rsid w:val="00D81A4D"/>
    <w:rsid w:val="00D81B7A"/>
    <w:rsid w:val="00D81D5A"/>
    <w:rsid w:val="00D82081"/>
    <w:rsid w:val="00D827C0"/>
    <w:rsid w:val="00D82983"/>
    <w:rsid w:val="00D82C43"/>
    <w:rsid w:val="00D83A81"/>
    <w:rsid w:val="00D8409E"/>
    <w:rsid w:val="00D852F3"/>
    <w:rsid w:val="00D85404"/>
    <w:rsid w:val="00D85D7B"/>
    <w:rsid w:val="00D8669F"/>
    <w:rsid w:val="00D86AC8"/>
    <w:rsid w:val="00D87D3B"/>
    <w:rsid w:val="00D903F0"/>
    <w:rsid w:val="00D90555"/>
    <w:rsid w:val="00D910D4"/>
    <w:rsid w:val="00D91B30"/>
    <w:rsid w:val="00D92406"/>
    <w:rsid w:val="00D928AC"/>
    <w:rsid w:val="00D92D2E"/>
    <w:rsid w:val="00D92E4A"/>
    <w:rsid w:val="00D93909"/>
    <w:rsid w:val="00D939BE"/>
    <w:rsid w:val="00D939F4"/>
    <w:rsid w:val="00D93BE4"/>
    <w:rsid w:val="00D93C78"/>
    <w:rsid w:val="00D9439E"/>
    <w:rsid w:val="00D947C9"/>
    <w:rsid w:val="00D95580"/>
    <w:rsid w:val="00D95E21"/>
    <w:rsid w:val="00D964C5"/>
    <w:rsid w:val="00D969C3"/>
    <w:rsid w:val="00D96E47"/>
    <w:rsid w:val="00D970CD"/>
    <w:rsid w:val="00D976AA"/>
    <w:rsid w:val="00D978EE"/>
    <w:rsid w:val="00DA01A8"/>
    <w:rsid w:val="00DA0BFF"/>
    <w:rsid w:val="00DA179B"/>
    <w:rsid w:val="00DA19FF"/>
    <w:rsid w:val="00DA264A"/>
    <w:rsid w:val="00DA28F3"/>
    <w:rsid w:val="00DA2C4C"/>
    <w:rsid w:val="00DA2CDA"/>
    <w:rsid w:val="00DA2D5A"/>
    <w:rsid w:val="00DA2F56"/>
    <w:rsid w:val="00DA37B2"/>
    <w:rsid w:val="00DA39AC"/>
    <w:rsid w:val="00DA3D7A"/>
    <w:rsid w:val="00DA42C0"/>
    <w:rsid w:val="00DA4626"/>
    <w:rsid w:val="00DA4B0E"/>
    <w:rsid w:val="00DA50BD"/>
    <w:rsid w:val="00DA55E5"/>
    <w:rsid w:val="00DA569D"/>
    <w:rsid w:val="00DA623E"/>
    <w:rsid w:val="00DA662F"/>
    <w:rsid w:val="00DA6BD1"/>
    <w:rsid w:val="00DA6D1E"/>
    <w:rsid w:val="00DA717F"/>
    <w:rsid w:val="00DA7686"/>
    <w:rsid w:val="00DA7776"/>
    <w:rsid w:val="00DA7CBA"/>
    <w:rsid w:val="00DB037A"/>
    <w:rsid w:val="00DB0976"/>
    <w:rsid w:val="00DB0B15"/>
    <w:rsid w:val="00DB2389"/>
    <w:rsid w:val="00DB266D"/>
    <w:rsid w:val="00DB31E3"/>
    <w:rsid w:val="00DB35E7"/>
    <w:rsid w:val="00DB43AA"/>
    <w:rsid w:val="00DB45AC"/>
    <w:rsid w:val="00DB55EF"/>
    <w:rsid w:val="00DB5A5B"/>
    <w:rsid w:val="00DB5DF1"/>
    <w:rsid w:val="00DB64F7"/>
    <w:rsid w:val="00DB6678"/>
    <w:rsid w:val="00DB6A9B"/>
    <w:rsid w:val="00DB6D49"/>
    <w:rsid w:val="00DB74AC"/>
    <w:rsid w:val="00DB750B"/>
    <w:rsid w:val="00DB7CC7"/>
    <w:rsid w:val="00DB7D90"/>
    <w:rsid w:val="00DB7F7F"/>
    <w:rsid w:val="00DC0085"/>
    <w:rsid w:val="00DC0260"/>
    <w:rsid w:val="00DC09A3"/>
    <w:rsid w:val="00DC0FCF"/>
    <w:rsid w:val="00DC2C9F"/>
    <w:rsid w:val="00DC334C"/>
    <w:rsid w:val="00DC3C97"/>
    <w:rsid w:val="00DC3E1D"/>
    <w:rsid w:val="00DC4D65"/>
    <w:rsid w:val="00DC5884"/>
    <w:rsid w:val="00DC6C8A"/>
    <w:rsid w:val="00DC6D0D"/>
    <w:rsid w:val="00DC7181"/>
    <w:rsid w:val="00DC71D8"/>
    <w:rsid w:val="00DC7B62"/>
    <w:rsid w:val="00DC7E5E"/>
    <w:rsid w:val="00DD1B39"/>
    <w:rsid w:val="00DD1F65"/>
    <w:rsid w:val="00DD2696"/>
    <w:rsid w:val="00DD280B"/>
    <w:rsid w:val="00DD29CD"/>
    <w:rsid w:val="00DD2F1D"/>
    <w:rsid w:val="00DD3613"/>
    <w:rsid w:val="00DD37FB"/>
    <w:rsid w:val="00DD3A8C"/>
    <w:rsid w:val="00DD40EC"/>
    <w:rsid w:val="00DD5157"/>
    <w:rsid w:val="00DD52F5"/>
    <w:rsid w:val="00DD5596"/>
    <w:rsid w:val="00DD5E7C"/>
    <w:rsid w:val="00DD61BD"/>
    <w:rsid w:val="00DD6223"/>
    <w:rsid w:val="00DD7095"/>
    <w:rsid w:val="00DD7738"/>
    <w:rsid w:val="00DD77E6"/>
    <w:rsid w:val="00DE0153"/>
    <w:rsid w:val="00DE0448"/>
    <w:rsid w:val="00DE084A"/>
    <w:rsid w:val="00DE175F"/>
    <w:rsid w:val="00DE21BF"/>
    <w:rsid w:val="00DE2D78"/>
    <w:rsid w:val="00DE30A8"/>
    <w:rsid w:val="00DE35D2"/>
    <w:rsid w:val="00DE4117"/>
    <w:rsid w:val="00DE43AA"/>
    <w:rsid w:val="00DE4B1B"/>
    <w:rsid w:val="00DE547C"/>
    <w:rsid w:val="00DE67D9"/>
    <w:rsid w:val="00DE694F"/>
    <w:rsid w:val="00DE762A"/>
    <w:rsid w:val="00DF02CF"/>
    <w:rsid w:val="00DF1198"/>
    <w:rsid w:val="00DF1ED3"/>
    <w:rsid w:val="00DF2748"/>
    <w:rsid w:val="00DF2C2C"/>
    <w:rsid w:val="00DF2E64"/>
    <w:rsid w:val="00DF302B"/>
    <w:rsid w:val="00DF3709"/>
    <w:rsid w:val="00DF3CF3"/>
    <w:rsid w:val="00DF3D6F"/>
    <w:rsid w:val="00DF3F77"/>
    <w:rsid w:val="00DF404C"/>
    <w:rsid w:val="00DF4CC7"/>
    <w:rsid w:val="00DF5057"/>
    <w:rsid w:val="00DF51DF"/>
    <w:rsid w:val="00DF633B"/>
    <w:rsid w:val="00DF664E"/>
    <w:rsid w:val="00DF6666"/>
    <w:rsid w:val="00DF6B11"/>
    <w:rsid w:val="00DF7264"/>
    <w:rsid w:val="00DF74FF"/>
    <w:rsid w:val="00DF7B01"/>
    <w:rsid w:val="00E001A4"/>
    <w:rsid w:val="00E00C4F"/>
    <w:rsid w:val="00E01820"/>
    <w:rsid w:val="00E0190C"/>
    <w:rsid w:val="00E01C27"/>
    <w:rsid w:val="00E02DCE"/>
    <w:rsid w:val="00E03386"/>
    <w:rsid w:val="00E0347D"/>
    <w:rsid w:val="00E03481"/>
    <w:rsid w:val="00E03D1B"/>
    <w:rsid w:val="00E044D5"/>
    <w:rsid w:val="00E04930"/>
    <w:rsid w:val="00E05174"/>
    <w:rsid w:val="00E05835"/>
    <w:rsid w:val="00E05EE3"/>
    <w:rsid w:val="00E065FB"/>
    <w:rsid w:val="00E06987"/>
    <w:rsid w:val="00E06BD4"/>
    <w:rsid w:val="00E077AB"/>
    <w:rsid w:val="00E07B46"/>
    <w:rsid w:val="00E1083F"/>
    <w:rsid w:val="00E10A19"/>
    <w:rsid w:val="00E10A3C"/>
    <w:rsid w:val="00E10ECD"/>
    <w:rsid w:val="00E1104B"/>
    <w:rsid w:val="00E111D9"/>
    <w:rsid w:val="00E117FB"/>
    <w:rsid w:val="00E12770"/>
    <w:rsid w:val="00E1293D"/>
    <w:rsid w:val="00E12AAB"/>
    <w:rsid w:val="00E12CFC"/>
    <w:rsid w:val="00E12F26"/>
    <w:rsid w:val="00E130DF"/>
    <w:rsid w:val="00E1377B"/>
    <w:rsid w:val="00E13B0D"/>
    <w:rsid w:val="00E14493"/>
    <w:rsid w:val="00E14600"/>
    <w:rsid w:val="00E14BB6"/>
    <w:rsid w:val="00E14D3B"/>
    <w:rsid w:val="00E154CE"/>
    <w:rsid w:val="00E156DE"/>
    <w:rsid w:val="00E15EF0"/>
    <w:rsid w:val="00E15F88"/>
    <w:rsid w:val="00E162D3"/>
    <w:rsid w:val="00E16F5C"/>
    <w:rsid w:val="00E205F3"/>
    <w:rsid w:val="00E2064A"/>
    <w:rsid w:val="00E20AF8"/>
    <w:rsid w:val="00E20D8B"/>
    <w:rsid w:val="00E21885"/>
    <w:rsid w:val="00E218E5"/>
    <w:rsid w:val="00E21BD4"/>
    <w:rsid w:val="00E21EFC"/>
    <w:rsid w:val="00E22840"/>
    <w:rsid w:val="00E22DD8"/>
    <w:rsid w:val="00E238A3"/>
    <w:rsid w:val="00E23C0B"/>
    <w:rsid w:val="00E243E1"/>
    <w:rsid w:val="00E24C42"/>
    <w:rsid w:val="00E250A2"/>
    <w:rsid w:val="00E2535D"/>
    <w:rsid w:val="00E25902"/>
    <w:rsid w:val="00E25B80"/>
    <w:rsid w:val="00E25E10"/>
    <w:rsid w:val="00E2730C"/>
    <w:rsid w:val="00E279B5"/>
    <w:rsid w:val="00E30073"/>
    <w:rsid w:val="00E30196"/>
    <w:rsid w:val="00E3031F"/>
    <w:rsid w:val="00E3090B"/>
    <w:rsid w:val="00E30978"/>
    <w:rsid w:val="00E30BDB"/>
    <w:rsid w:val="00E30F20"/>
    <w:rsid w:val="00E31300"/>
    <w:rsid w:val="00E31720"/>
    <w:rsid w:val="00E3228E"/>
    <w:rsid w:val="00E32706"/>
    <w:rsid w:val="00E32D6A"/>
    <w:rsid w:val="00E32E9A"/>
    <w:rsid w:val="00E337CE"/>
    <w:rsid w:val="00E345B9"/>
    <w:rsid w:val="00E34B0A"/>
    <w:rsid w:val="00E34E9A"/>
    <w:rsid w:val="00E3528E"/>
    <w:rsid w:val="00E35AAE"/>
    <w:rsid w:val="00E35CB9"/>
    <w:rsid w:val="00E36258"/>
    <w:rsid w:val="00E362BF"/>
    <w:rsid w:val="00E36D47"/>
    <w:rsid w:val="00E37246"/>
    <w:rsid w:val="00E37509"/>
    <w:rsid w:val="00E37745"/>
    <w:rsid w:val="00E37BDA"/>
    <w:rsid w:val="00E404FF"/>
    <w:rsid w:val="00E40836"/>
    <w:rsid w:val="00E40E75"/>
    <w:rsid w:val="00E41908"/>
    <w:rsid w:val="00E41D28"/>
    <w:rsid w:val="00E42270"/>
    <w:rsid w:val="00E433C4"/>
    <w:rsid w:val="00E4340C"/>
    <w:rsid w:val="00E439E5"/>
    <w:rsid w:val="00E44511"/>
    <w:rsid w:val="00E4497F"/>
    <w:rsid w:val="00E44E66"/>
    <w:rsid w:val="00E44E99"/>
    <w:rsid w:val="00E452E5"/>
    <w:rsid w:val="00E46472"/>
    <w:rsid w:val="00E46C12"/>
    <w:rsid w:val="00E47466"/>
    <w:rsid w:val="00E501E1"/>
    <w:rsid w:val="00E50488"/>
    <w:rsid w:val="00E51113"/>
    <w:rsid w:val="00E5123D"/>
    <w:rsid w:val="00E515A6"/>
    <w:rsid w:val="00E51D2A"/>
    <w:rsid w:val="00E52FD1"/>
    <w:rsid w:val="00E536C1"/>
    <w:rsid w:val="00E5388D"/>
    <w:rsid w:val="00E53C33"/>
    <w:rsid w:val="00E55199"/>
    <w:rsid w:val="00E55326"/>
    <w:rsid w:val="00E5597E"/>
    <w:rsid w:val="00E56228"/>
    <w:rsid w:val="00E5627B"/>
    <w:rsid w:val="00E56B5C"/>
    <w:rsid w:val="00E56E17"/>
    <w:rsid w:val="00E56FA8"/>
    <w:rsid w:val="00E57299"/>
    <w:rsid w:val="00E5776B"/>
    <w:rsid w:val="00E57D2B"/>
    <w:rsid w:val="00E602DC"/>
    <w:rsid w:val="00E606B3"/>
    <w:rsid w:val="00E60C2F"/>
    <w:rsid w:val="00E61AD1"/>
    <w:rsid w:val="00E61D08"/>
    <w:rsid w:val="00E62472"/>
    <w:rsid w:val="00E62667"/>
    <w:rsid w:val="00E62686"/>
    <w:rsid w:val="00E62A50"/>
    <w:rsid w:val="00E62B7A"/>
    <w:rsid w:val="00E62D3A"/>
    <w:rsid w:val="00E63281"/>
    <w:rsid w:val="00E63E59"/>
    <w:rsid w:val="00E641B7"/>
    <w:rsid w:val="00E64288"/>
    <w:rsid w:val="00E64D2B"/>
    <w:rsid w:val="00E65963"/>
    <w:rsid w:val="00E6603C"/>
    <w:rsid w:val="00E662A8"/>
    <w:rsid w:val="00E6637D"/>
    <w:rsid w:val="00E6638E"/>
    <w:rsid w:val="00E66AEB"/>
    <w:rsid w:val="00E6726B"/>
    <w:rsid w:val="00E67B2F"/>
    <w:rsid w:val="00E7064C"/>
    <w:rsid w:val="00E70B48"/>
    <w:rsid w:val="00E711CE"/>
    <w:rsid w:val="00E713B4"/>
    <w:rsid w:val="00E71E25"/>
    <w:rsid w:val="00E71E41"/>
    <w:rsid w:val="00E723F0"/>
    <w:rsid w:val="00E72FD7"/>
    <w:rsid w:val="00E73A5D"/>
    <w:rsid w:val="00E73D29"/>
    <w:rsid w:val="00E75528"/>
    <w:rsid w:val="00E763AF"/>
    <w:rsid w:val="00E766C7"/>
    <w:rsid w:val="00E76A5A"/>
    <w:rsid w:val="00E77A96"/>
    <w:rsid w:val="00E80B9B"/>
    <w:rsid w:val="00E80C36"/>
    <w:rsid w:val="00E81AE3"/>
    <w:rsid w:val="00E81FDA"/>
    <w:rsid w:val="00E8203A"/>
    <w:rsid w:val="00E82549"/>
    <w:rsid w:val="00E827B3"/>
    <w:rsid w:val="00E82969"/>
    <w:rsid w:val="00E82A97"/>
    <w:rsid w:val="00E82F9A"/>
    <w:rsid w:val="00E837C1"/>
    <w:rsid w:val="00E841B5"/>
    <w:rsid w:val="00E843CF"/>
    <w:rsid w:val="00E84576"/>
    <w:rsid w:val="00E85FD0"/>
    <w:rsid w:val="00E86357"/>
    <w:rsid w:val="00E870B2"/>
    <w:rsid w:val="00E876EA"/>
    <w:rsid w:val="00E878B3"/>
    <w:rsid w:val="00E878C6"/>
    <w:rsid w:val="00E87CDB"/>
    <w:rsid w:val="00E87D5F"/>
    <w:rsid w:val="00E87FEE"/>
    <w:rsid w:val="00E90352"/>
    <w:rsid w:val="00E90846"/>
    <w:rsid w:val="00E9090A"/>
    <w:rsid w:val="00E91299"/>
    <w:rsid w:val="00E91338"/>
    <w:rsid w:val="00E9139E"/>
    <w:rsid w:val="00E91F4C"/>
    <w:rsid w:val="00E921A3"/>
    <w:rsid w:val="00E92232"/>
    <w:rsid w:val="00E9298B"/>
    <w:rsid w:val="00E9350E"/>
    <w:rsid w:val="00E935EE"/>
    <w:rsid w:val="00E93C12"/>
    <w:rsid w:val="00E9482E"/>
    <w:rsid w:val="00E94A63"/>
    <w:rsid w:val="00E94D65"/>
    <w:rsid w:val="00E951B5"/>
    <w:rsid w:val="00E95D46"/>
    <w:rsid w:val="00E95F05"/>
    <w:rsid w:val="00E966A7"/>
    <w:rsid w:val="00E96AC1"/>
    <w:rsid w:val="00E96D00"/>
    <w:rsid w:val="00E97074"/>
    <w:rsid w:val="00E9767F"/>
    <w:rsid w:val="00E979B2"/>
    <w:rsid w:val="00EA07F8"/>
    <w:rsid w:val="00EA0FA7"/>
    <w:rsid w:val="00EA137A"/>
    <w:rsid w:val="00EA1E40"/>
    <w:rsid w:val="00EA22D9"/>
    <w:rsid w:val="00EA2556"/>
    <w:rsid w:val="00EA2D59"/>
    <w:rsid w:val="00EA356A"/>
    <w:rsid w:val="00EA3873"/>
    <w:rsid w:val="00EA455B"/>
    <w:rsid w:val="00EA45AA"/>
    <w:rsid w:val="00EA472A"/>
    <w:rsid w:val="00EA4806"/>
    <w:rsid w:val="00EA4EA3"/>
    <w:rsid w:val="00EA4FA2"/>
    <w:rsid w:val="00EA544A"/>
    <w:rsid w:val="00EA5E72"/>
    <w:rsid w:val="00EA65D1"/>
    <w:rsid w:val="00EA688D"/>
    <w:rsid w:val="00EA79D7"/>
    <w:rsid w:val="00EB06D0"/>
    <w:rsid w:val="00EB0923"/>
    <w:rsid w:val="00EB133A"/>
    <w:rsid w:val="00EB1425"/>
    <w:rsid w:val="00EB2735"/>
    <w:rsid w:val="00EB282E"/>
    <w:rsid w:val="00EB2AE8"/>
    <w:rsid w:val="00EB4148"/>
    <w:rsid w:val="00EB4713"/>
    <w:rsid w:val="00EB5179"/>
    <w:rsid w:val="00EB5B02"/>
    <w:rsid w:val="00EB5EAA"/>
    <w:rsid w:val="00EB5FA3"/>
    <w:rsid w:val="00EB6776"/>
    <w:rsid w:val="00EB708D"/>
    <w:rsid w:val="00EB709E"/>
    <w:rsid w:val="00EB7558"/>
    <w:rsid w:val="00EB7F54"/>
    <w:rsid w:val="00EC0E0C"/>
    <w:rsid w:val="00EC120E"/>
    <w:rsid w:val="00EC1658"/>
    <w:rsid w:val="00EC1FEB"/>
    <w:rsid w:val="00EC2A7B"/>
    <w:rsid w:val="00EC2B32"/>
    <w:rsid w:val="00EC2EA6"/>
    <w:rsid w:val="00EC3479"/>
    <w:rsid w:val="00EC3C34"/>
    <w:rsid w:val="00EC45E8"/>
    <w:rsid w:val="00EC4EAB"/>
    <w:rsid w:val="00EC51D6"/>
    <w:rsid w:val="00EC5465"/>
    <w:rsid w:val="00EC5597"/>
    <w:rsid w:val="00EC5A9E"/>
    <w:rsid w:val="00EC62FE"/>
    <w:rsid w:val="00EC673F"/>
    <w:rsid w:val="00EC713B"/>
    <w:rsid w:val="00ED0296"/>
    <w:rsid w:val="00ED0466"/>
    <w:rsid w:val="00ED04D0"/>
    <w:rsid w:val="00ED0AD1"/>
    <w:rsid w:val="00ED12B9"/>
    <w:rsid w:val="00ED1F18"/>
    <w:rsid w:val="00ED268E"/>
    <w:rsid w:val="00ED2C50"/>
    <w:rsid w:val="00ED30E3"/>
    <w:rsid w:val="00ED378E"/>
    <w:rsid w:val="00ED3894"/>
    <w:rsid w:val="00ED3B1B"/>
    <w:rsid w:val="00ED4CB8"/>
    <w:rsid w:val="00ED4FEA"/>
    <w:rsid w:val="00ED5733"/>
    <w:rsid w:val="00ED5EEC"/>
    <w:rsid w:val="00ED632B"/>
    <w:rsid w:val="00ED68FF"/>
    <w:rsid w:val="00ED6ADF"/>
    <w:rsid w:val="00ED6AE1"/>
    <w:rsid w:val="00ED6D90"/>
    <w:rsid w:val="00ED7371"/>
    <w:rsid w:val="00ED74C3"/>
    <w:rsid w:val="00EE01F7"/>
    <w:rsid w:val="00EE0C83"/>
    <w:rsid w:val="00EE0D54"/>
    <w:rsid w:val="00EE1353"/>
    <w:rsid w:val="00EE27B0"/>
    <w:rsid w:val="00EE2F1D"/>
    <w:rsid w:val="00EE3A4E"/>
    <w:rsid w:val="00EE3A7E"/>
    <w:rsid w:val="00EE4040"/>
    <w:rsid w:val="00EE47E4"/>
    <w:rsid w:val="00EE4C20"/>
    <w:rsid w:val="00EE549F"/>
    <w:rsid w:val="00EE568F"/>
    <w:rsid w:val="00EE5720"/>
    <w:rsid w:val="00EE5ACC"/>
    <w:rsid w:val="00EE6CDA"/>
    <w:rsid w:val="00EE7E21"/>
    <w:rsid w:val="00EF02B1"/>
    <w:rsid w:val="00EF0882"/>
    <w:rsid w:val="00EF0A4E"/>
    <w:rsid w:val="00EF0CFF"/>
    <w:rsid w:val="00EF0DE7"/>
    <w:rsid w:val="00EF1A31"/>
    <w:rsid w:val="00EF1E45"/>
    <w:rsid w:val="00EF2219"/>
    <w:rsid w:val="00EF22C7"/>
    <w:rsid w:val="00EF2567"/>
    <w:rsid w:val="00EF2931"/>
    <w:rsid w:val="00EF32EB"/>
    <w:rsid w:val="00EF3582"/>
    <w:rsid w:val="00EF361B"/>
    <w:rsid w:val="00EF3CB3"/>
    <w:rsid w:val="00EF40E9"/>
    <w:rsid w:val="00EF4335"/>
    <w:rsid w:val="00EF49AA"/>
    <w:rsid w:val="00EF4B89"/>
    <w:rsid w:val="00EF5094"/>
    <w:rsid w:val="00EF523F"/>
    <w:rsid w:val="00EF557C"/>
    <w:rsid w:val="00EF61D6"/>
    <w:rsid w:val="00EF6269"/>
    <w:rsid w:val="00EF6B3D"/>
    <w:rsid w:val="00EF6F17"/>
    <w:rsid w:val="00EF7C35"/>
    <w:rsid w:val="00EF7DD5"/>
    <w:rsid w:val="00EF7EBB"/>
    <w:rsid w:val="00F007A8"/>
    <w:rsid w:val="00F00AAD"/>
    <w:rsid w:val="00F00BD3"/>
    <w:rsid w:val="00F0132E"/>
    <w:rsid w:val="00F01833"/>
    <w:rsid w:val="00F01A25"/>
    <w:rsid w:val="00F024F2"/>
    <w:rsid w:val="00F027B6"/>
    <w:rsid w:val="00F02D44"/>
    <w:rsid w:val="00F02FCB"/>
    <w:rsid w:val="00F03E66"/>
    <w:rsid w:val="00F03ECE"/>
    <w:rsid w:val="00F04024"/>
    <w:rsid w:val="00F042FC"/>
    <w:rsid w:val="00F04B32"/>
    <w:rsid w:val="00F04C13"/>
    <w:rsid w:val="00F05529"/>
    <w:rsid w:val="00F05790"/>
    <w:rsid w:val="00F064D7"/>
    <w:rsid w:val="00F06EE8"/>
    <w:rsid w:val="00F076DC"/>
    <w:rsid w:val="00F07BD1"/>
    <w:rsid w:val="00F10041"/>
    <w:rsid w:val="00F100AE"/>
    <w:rsid w:val="00F103F4"/>
    <w:rsid w:val="00F107F2"/>
    <w:rsid w:val="00F10FB5"/>
    <w:rsid w:val="00F110C9"/>
    <w:rsid w:val="00F11534"/>
    <w:rsid w:val="00F11E32"/>
    <w:rsid w:val="00F126D7"/>
    <w:rsid w:val="00F13023"/>
    <w:rsid w:val="00F14AE7"/>
    <w:rsid w:val="00F1510D"/>
    <w:rsid w:val="00F1585A"/>
    <w:rsid w:val="00F15A4B"/>
    <w:rsid w:val="00F15FC4"/>
    <w:rsid w:val="00F168AF"/>
    <w:rsid w:val="00F16F2E"/>
    <w:rsid w:val="00F17146"/>
    <w:rsid w:val="00F17B6D"/>
    <w:rsid w:val="00F20637"/>
    <w:rsid w:val="00F2189F"/>
    <w:rsid w:val="00F21B06"/>
    <w:rsid w:val="00F21C45"/>
    <w:rsid w:val="00F2244F"/>
    <w:rsid w:val="00F22E37"/>
    <w:rsid w:val="00F24C16"/>
    <w:rsid w:val="00F252AF"/>
    <w:rsid w:val="00F253A6"/>
    <w:rsid w:val="00F256E8"/>
    <w:rsid w:val="00F267D9"/>
    <w:rsid w:val="00F2751C"/>
    <w:rsid w:val="00F27F99"/>
    <w:rsid w:val="00F30140"/>
    <w:rsid w:val="00F30255"/>
    <w:rsid w:val="00F302F8"/>
    <w:rsid w:val="00F30913"/>
    <w:rsid w:val="00F31415"/>
    <w:rsid w:val="00F31433"/>
    <w:rsid w:val="00F318F8"/>
    <w:rsid w:val="00F31E2B"/>
    <w:rsid w:val="00F3220C"/>
    <w:rsid w:val="00F3245D"/>
    <w:rsid w:val="00F32709"/>
    <w:rsid w:val="00F32777"/>
    <w:rsid w:val="00F327E1"/>
    <w:rsid w:val="00F32C07"/>
    <w:rsid w:val="00F33471"/>
    <w:rsid w:val="00F338F7"/>
    <w:rsid w:val="00F33963"/>
    <w:rsid w:val="00F33D43"/>
    <w:rsid w:val="00F3442F"/>
    <w:rsid w:val="00F34B2E"/>
    <w:rsid w:val="00F34D34"/>
    <w:rsid w:val="00F352E1"/>
    <w:rsid w:val="00F356F5"/>
    <w:rsid w:val="00F36794"/>
    <w:rsid w:val="00F36BA2"/>
    <w:rsid w:val="00F36BCD"/>
    <w:rsid w:val="00F36C9A"/>
    <w:rsid w:val="00F40C88"/>
    <w:rsid w:val="00F40F50"/>
    <w:rsid w:val="00F41112"/>
    <w:rsid w:val="00F411DB"/>
    <w:rsid w:val="00F41C48"/>
    <w:rsid w:val="00F41E5A"/>
    <w:rsid w:val="00F42301"/>
    <w:rsid w:val="00F42B19"/>
    <w:rsid w:val="00F42C4C"/>
    <w:rsid w:val="00F43C59"/>
    <w:rsid w:val="00F43FEC"/>
    <w:rsid w:val="00F44C3F"/>
    <w:rsid w:val="00F45749"/>
    <w:rsid w:val="00F45E61"/>
    <w:rsid w:val="00F45F26"/>
    <w:rsid w:val="00F46545"/>
    <w:rsid w:val="00F46E16"/>
    <w:rsid w:val="00F4755F"/>
    <w:rsid w:val="00F47F11"/>
    <w:rsid w:val="00F5028E"/>
    <w:rsid w:val="00F5051D"/>
    <w:rsid w:val="00F507FD"/>
    <w:rsid w:val="00F50C13"/>
    <w:rsid w:val="00F5153E"/>
    <w:rsid w:val="00F5189C"/>
    <w:rsid w:val="00F52234"/>
    <w:rsid w:val="00F524F0"/>
    <w:rsid w:val="00F528B6"/>
    <w:rsid w:val="00F52B12"/>
    <w:rsid w:val="00F52DA7"/>
    <w:rsid w:val="00F52E84"/>
    <w:rsid w:val="00F5325F"/>
    <w:rsid w:val="00F53682"/>
    <w:rsid w:val="00F53C84"/>
    <w:rsid w:val="00F53F9F"/>
    <w:rsid w:val="00F54273"/>
    <w:rsid w:val="00F54682"/>
    <w:rsid w:val="00F5486C"/>
    <w:rsid w:val="00F54A94"/>
    <w:rsid w:val="00F5528C"/>
    <w:rsid w:val="00F5582A"/>
    <w:rsid w:val="00F55D9B"/>
    <w:rsid w:val="00F56485"/>
    <w:rsid w:val="00F56A97"/>
    <w:rsid w:val="00F56D2D"/>
    <w:rsid w:val="00F571D9"/>
    <w:rsid w:val="00F57693"/>
    <w:rsid w:val="00F57BE3"/>
    <w:rsid w:val="00F6061C"/>
    <w:rsid w:val="00F60999"/>
    <w:rsid w:val="00F60B1E"/>
    <w:rsid w:val="00F61242"/>
    <w:rsid w:val="00F61801"/>
    <w:rsid w:val="00F6273A"/>
    <w:rsid w:val="00F62EF6"/>
    <w:rsid w:val="00F630E0"/>
    <w:rsid w:val="00F6392E"/>
    <w:rsid w:val="00F6418A"/>
    <w:rsid w:val="00F64404"/>
    <w:rsid w:val="00F64703"/>
    <w:rsid w:val="00F6501A"/>
    <w:rsid w:val="00F654B0"/>
    <w:rsid w:val="00F66270"/>
    <w:rsid w:val="00F6726A"/>
    <w:rsid w:val="00F677CF"/>
    <w:rsid w:val="00F678B0"/>
    <w:rsid w:val="00F70BC1"/>
    <w:rsid w:val="00F70C30"/>
    <w:rsid w:val="00F720AE"/>
    <w:rsid w:val="00F72D22"/>
    <w:rsid w:val="00F72EFF"/>
    <w:rsid w:val="00F72FC2"/>
    <w:rsid w:val="00F73F8B"/>
    <w:rsid w:val="00F745F4"/>
    <w:rsid w:val="00F74664"/>
    <w:rsid w:val="00F75479"/>
    <w:rsid w:val="00F7551B"/>
    <w:rsid w:val="00F75629"/>
    <w:rsid w:val="00F75D61"/>
    <w:rsid w:val="00F766B2"/>
    <w:rsid w:val="00F76825"/>
    <w:rsid w:val="00F76E1F"/>
    <w:rsid w:val="00F77354"/>
    <w:rsid w:val="00F77AB7"/>
    <w:rsid w:val="00F80151"/>
    <w:rsid w:val="00F80387"/>
    <w:rsid w:val="00F808A7"/>
    <w:rsid w:val="00F808B4"/>
    <w:rsid w:val="00F80A15"/>
    <w:rsid w:val="00F818D9"/>
    <w:rsid w:val="00F81966"/>
    <w:rsid w:val="00F81B71"/>
    <w:rsid w:val="00F81D42"/>
    <w:rsid w:val="00F84696"/>
    <w:rsid w:val="00F84820"/>
    <w:rsid w:val="00F85401"/>
    <w:rsid w:val="00F856AD"/>
    <w:rsid w:val="00F85919"/>
    <w:rsid w:val="00F85B8D"/>
    <w:rsid w:val="00F85CB3"/>
    <w:rsid w:val="00F86423"/>
    <w:rsid w:val="00F87360"/>
    <w:rsid w:val="00F87BBB"/>
    <w:rsid w:val="00F87D7A"/>
    <w:rsid w:val="00F9004B"/>
    <w:rsid w:val="00F90225"/>
    <w:rsid w:val="00F90A97"/>
    <w:rsid w:val="00F918A3"/>
    <w:rsid w:val="00F91E63"/>
    <w:rsid w:val="00F924C1"/>
    <w:rsid w:val="00F92CD1"/>
    <w:rsid w:val="00F94135"/>
    <w:rsid w:val="00F944BA"/>
    <w:rsid w:val="00F9580A"/>
    <w:rsid w:val="00F96678"/>
    <w:rsid w:val="00F96977"/>
    <w:rsid w:val="00F96E31"/>
    <w:rsid w:val="00F974C5"/>
    <w:rsid w:val="00F977DD"/>
    <w:rsid w:val="00F97B53"/>
    <w:rsid w:val="00FA06CB"/>
    <w:rsid w:val="00FA081E"/>
    <w:rsid w:val="00FA0B07"/>
    <w:rsid w:val="00FA0E61"/>
    <w:rsid w:val="00FA113D"/>
    <w:rsid w:val="00FA1D4C"/>
    <w:rsid w:val="00FA1E47"/>
    <w:rsid w:val="00FA1E52"/>
    <w:rsid w:val="00FA2606"/>
    <w:rsid w:val="00FA289F"/>
    <w:rsid w:val="00FA298D"/>
    <w:rsid w:val="00FA30DA"/>
    <w:rsid w:val="00FA3674"/>
    <w:rsid w:val="00FA424F"/>
    <w:rsid w:val="00FA4300"/>
    <w:rsid w:val="00FA488E"/>
    <w:rsid w:val="00FA5881"/>
    <w:rsid w:val="00FA5954"/>
    <w:rsid w:val="00FA6859"/>
    <w:rsid w:val="00FA6950"/>
    <w:rsid w:val="00FA6D87"/>
    <w:rsid w:val="00FA7415"/>
    <w:rsid w:val="00FA7984"/>
    <w:rsid w:val="00FA7BBA"/>
    <w:rsid w:val="00FA7D1B"/>
    <w:rsid w:val="00FB03B1"/>
    <w:rsid w:val="00FB03ED"/>
    <w:rsid w:val="00FB0ADB"/>
    <w:rsid w:val="00FB0C77"/>
    <w:rsid w:val="00FB0FEE"/>
    <w:rsid w:val="00FB1B4F"/>
    <w:rsid w:val="00FB2184"/>
    <w:rsid w:val="00FB2590"/>
    <w:rsid w:val="00FB28EF"/>
    <w:rsid w:val="00FB322A"/>
    <w:rsid w:val="00FB37FC"/>
    <w:rsid w:val="00FB3E0B"/>
    <w:rsid w:val="00FB41A9"/>
    <w:rsid w:val="00FB435C"/>
    <w:rsid w:val="00FB57D6"/>
    <w:rsid w:val="00FB581A"/>
    <w:rsid w:val="00FB5B44"/>
    <w:rsid w:val="00FB5C93"/>
    <w:rsid w:val="00FB5FCE"/>
    <w:rsid w:val="00FB6005"/>
    <w:rsid w:val="00FB67BB"/>
    <w:rsid w:val="00FB7373"/>
    <w:rsid w:val="00FB7970"/>
    <w:rsid w:val="00FB7B9F"/>
    <w:rsid w:val="00FB7E53"/>
    <w:rsid w:val="00FB7FEB"/>
    <w:rsid w:val="00FC06E5"/>
    <w:rsid w:val="00FC06E8"/>
    <w:rsid w:val="00FC07BF"/>
    <w:rsid w:val="00FC1B18"/>
    <w:rsid w:val="00FC2C9C"/>
    <w:rsid w:val="00FC3A22"/>
    <w:rsid w:val="00FC40AE"/>
    <w:rsid w:val="00FC4263"/>
    <w:rsid w:val="00FC4DB1"/>
    <w:rsid w:val="00FC5282"/>
    <w:rsid w:val="00FC52BA"/>
    <w:rsid w:val="00FC54FA"/>
    <w:rsid w:val="00FC5E0F"/>
    <w:rsid w:val="00FC5FE2"/>
    <w:rsid w:val="00FC60A4"/>
    <w:rsid w:val="00FC6BA4"/>
    <w:rsid w:val="00FC6C0D"/>
    <w:rsid w:val="00FD092B"/>
    <w:rsid w:val="00FD0B32"/>
    <w:rsid w:val="00FD0B80"/>
    <w:rsid w:val="00FD0BB5"/>
    <w:rsid w:val="00FD10AF"/>
    <w:rsid w:val="00FD14A7"/>
    <w:rsid w:val="00FD1859"/>
    <w:rsid w:val="00FD21D1"/>
    <w:rsid w:val="00FD2505"/>
    <w:rsid w:val="00FD2546"/>
    <w:rsid w:val="00FD2852"/>
    <w:rsid w:val="00FD3195"/>
    <w:rsid w:val="00FD4828"/>
    <w:rsid w:val="00FD493F"/>
    <w:rsid w:val="00FD4AD3"/>
    <w:rsid w:val="00FD5136"/>
    <w:rsid w:val="00FD5D2A"/>
    <w:rsid w:val="00FD72EA"/>
    <w:rsid w:val="00FE02A7"/>
    <w:rsid w:val="00FE10D5"/>
    <w:rsid w:val="00FE1164"/>
    <w:rsid w:val="00FE1404"/>
    <w:rsid w:val="00FE1A3E"/>
    <w:rsid w:val="00FE2323"/>
    <w:rsid w:val="00FE242C"/>
    <w:rsid w:val="00FE3241"/>
    <w:rsid w:val="00FE4873"/>
    <w:rsid w:val="00FE4EAA"/>
    <w:rsid w:val="00FE5E60"/>
    <w:rsid w:val="00FE6B93"/>
    <w:rsid w:val="00FE6E14"/>
    <w:rsid w:val="00FE6F69"/>
    <w:rsid w:val="00FE70DA"/>
    <w:rsid w:val="00FE791C"/>
    <w:rsid w:val="00FE7920"/>
    <w:rsid w:val="00FE793F"/>
    <w:rsid w:val="00FE7DED"/>
    <w:rsid w:val="00FE7E35"/>
    <w:rsid w:val="00FF0083"/>
    <w:rsid w:val="00FF15FB"/>
    <w:rsid w:val="00FF169D"/>
    <w:rsid w:val="00FF2157"/>
    <w:rsid w:val="00FF28BF"/>
    <w:rsid w:val="00FF29F0"/>
    <w:rsid w:val="00FF32F4"/>
    <w:rsid w:val="00FF3863"/>
    <w:rsid w:val="00FF4100"/>
    <w:rsid w:val="00FF484A"/>
    <w:rsid w:val="00FF531C"/>
    <w:rsid w:val="00FF5539"/>
    <w:rsid w:val="00FF61A1"/>
    <w:rsid w:val="00FF6774"/>
    <w:rsid w:val="00FF7281"/>
    <w:rsid w:val="00FF7391"/>
    <w:rsid w:val="00FF75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167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0">
    <w:name w:val="Normal"/>
    <w:qFormat/>
    <w:rsid w:val="00F77AB7"/>
    <w:pPr>
      <w:widowControl w:val="0"/>
      <w:jc w:val="both"/>
    </w:pPr>
    <w:rPr>
      <w:kern w:val="2"/>
      <w:sz w:val="21"/>
      <w:szCs w:val="22"/>
    </w:rPr>
  </w:style>
  <w:style w:type="paragraph" w:styleId="10">
    <w:name w:val="heading 1"/>
    <w:basedOn w:val="a0"/>
    <w:next w:val="a0"/>
    <w:link w:val="1Char"/>
    <w:uiPriority w:val="99"/>
    <w:qFormat/>
    <w:rsid w:val="00F77AB7"/>
    <w:pPr>
      <w:keepNext/>
      <w:keepLines/>
      <w:spacing w:before="340" w:after="330" w:line="578" w:lineRule="auto"/>
      <w:outlineLvl w:val="0"/>
    </w:pPr>
    <w:rPr>
      <w:b/>
      <w:bCs/>
      <w:kern w:val="44"/>
      <w:sz w:val="44"/>
      <w:szCs w:val="44"/>
    </w:rPr>
  </w:style>
  <w:style w:type="paragraph" w:styleId="2">
    <w:name w:val="heading 2"/>
    <w:basedOn w:val="a0"/>
    <w:next w:val="a0"/>
    <w:link w:val="2Char"/>
    <w:uiPriority w:val="99"/>
    <w:qFormat/>
    <w:rsid w:val="00F77AB7"/>
    <w:pPr>
      <w:keepNext/>
      <w:keepLines/>
      <w:spacing w:before="260" w:after="260" w:line="416" w:lineRule="auto"/>
      <w:outlineLvl w:val="1"/>
    </w:pPr>
    <w:rPr>
      <w:rFonts w:ascii="Cambria" w:hAnsi="Cambria"/>
      <w:b/>
      <w:bCs/>
      <w:sz w:val="32"/>
      <w:szCs w:val="32"/>
    </w:rPr>
  </w:style>
  <w:style w:type="paragraph" w:styleId="3">
    <w:name w:val="heading 3"/>
    <w:basedOn w:val="a0"/>
    <w:next w:val="a0"/>
    <w:link w:val="3Char"/>
    <w:uiPriority w:val="99"/>
    <w:qFormat/>
    <w:rsid w:val="00F77AB7"/>
    <w:pPr>
      <w:keepNext/>
      <w:keepLines/>
      <w:spacing w:before="100" w:beforeAutospacing="1" w:after="100" w:afterAutospacing="1" w:line="400" w:lineRule="atLeast"/>
      <w:outlineLvl w:val="2"/>
    </w:pPr>
    <w:rPr>
      <w:b/>
      <w:bCs/>
      <w:sz w:val="28"/>
      <w:szCs w:val="32"/>
    </w:rPr>
  </w:style>
  <w:style w:type="paragraph" w:styleId="4">
    <w:name w:val="heading 4"/>
    <w:basedOn w:val="a0"/>
    <w:next w:val="a0"/>
    <w:link w:val="4Char"/>
    <w:unhideWhenUsed/>
    <w:qFormat/>
    <w:locked/>
    <w:rsid w:val="00A33019"/>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0"/>
    <w:uiPriority w:val="99"/>
    <w:locked/>
    <w:rsid w:val="00F77AB7"/>
    <w:rPr>
      <w:rFonts w:cs="Times New Roman"/>
      <w:b/>
      <w:bCs/>
      <w:kern w:val="44"/>
      <w:sz w:val="44"/>
      <w:szCs w:val="44"/>
    </w:rPr>
  </w:style>
  <w:style w:type="character" w:customStyle="1" w:styleId="2Char">
    <w:name w:val="标题 2 Char"/>
    <w:basedOn w:val="a1"/>
    <w:link w:val="2"/>
    <w:uiPriority w:val="99"/>
    <w:locked/>
    <w:rsid w:val="00F77AB7"/>
    <w:rPr>
      <w:rFonts w:ascii="Cambria" w:eastAsia="宋体" w:hAnsi="Cambria" w:cs="Times New Roman"/>
      <w:b/>
      <w:bCs/>
      <w:sz w:val="32"/>
      <w:szCs w:val="32"/>
    </w:rPr>
  </w:style>
  <w:style w:type="character" w:customStyle="1" w:styleId="3Char">
    <w:name w:val="标题 3 Char"/>
    <w:basedOn w:val="a1"/>
    <w:link w:val="3"/>
    <w:uiPriority w:val="99"/>
    <w:locked/>
    <w:rsid w:val="00F77AB7"/>
    <w:rPr>
      <w:rFonts w:ascii="Calibri" w:eastAsia="宋体" w:hAnsi="Calibri" w:cs="Times New Roman"/>
      <w:b/>
      <w:bCs/>
      <w:sz w:val="32"/>
      <w:szCs w:val="32"/>
    </w:rPr>
  </w:style>
  <w:style w:type="paragraph" w:styleId="a4">
    <w:name w:val="List Paragraph"/>
    <w:basedOn w:val="a0"/>
    <w:link w:val="Char"/>
    <w:uiPriority w:val="99"/>
    <w:qFormat/>
    <w:rsid w:val="00F77AB7"/>
    <w:pPr>
      <w:ind w:firstLineChars="200" w:firstLine="420"/>
    </w:pPr>
  </w:style>
  <w:style w:type="paragraph" w:styleId="TOC">
    <w:name w:val="TOC Heading"/>
    <w:basedOn w:val="10"/>
    <w:next w:val="a0"/>
    <w:uiPriority w:val="99"/>
    <w:qFormat/>
    <w:rsid w:val="00F77AB7"/>
    <w:pPr>
      <w:widowControl/>
      <w:spacing w:before="480" w:after="0" w:line="276" w:lineRule="auto"/>
      <w:jc w:val="left"/>
      <w:outlineLvl w:val="9"/>
    </w:pPr>
    <w:rPr>
      <w:rFonts w:ascii="Cambria" w:hAnsi="Cambria"/>
      <w:color w:val="365F91"/>
      <w:kern w:val="0"/>
      <w:sz w:val="28"/>
      <w:szCs w:val="28"/>
    </w:rPr>
  </w:style>
  <w:style w:type="paragraph" w:styleId="11">
    <w:name w:val="toc 1"/>
    <w:basedOn w:val="a0"/>
    <w:next w:val="a0"/>
    <w:autoRedefine/>
    <w:uiPriority w:val="39"/>
    <w:rsid w:val="002E2111"/>
    <w:pPr>
      <w:widowControl/>
      <w:tabs>
        <w:tab w:val="left" w:pos="567"/>
        <w:tab w:val="right" w:leader="dot" w:pos="9678"/>
      </w:tabs>
      <w:spacing w:after="100" w:line="276" w:lineRule="auto"/>
      <w:jc w:val="left"/>
    </w:pPr>
    <w:rPr>
      <w:kern w:val="0"/>
      <w:sz w:val="22"/>
    </w:rPr>
  </w:style>
  <w:style w:type="paragraph" w:styleId="20">
    <w:name w:val="toc 2"/>
    <w:basedOn w:val="a0"/>
    <w:next w:val="a0"/>
    <w:autoRedefine/>
    <w:uiPriority w:val="39"/>
    <w:rsid w:val="00F77AB7"/>
    <w:pPr>
      <w:widowControl/>
      <w:spacing w:after="100" w:line="276" w:lineRule="auto"/>
      <w:ind w:left="220"/>
      <w:jc w:val="left"/>
    </w:pPr>
    <w:rPr>
      <w:kern w:val="0"/>
      <w:sz w:val="22"/>
    </w:rPr>
  </w:style>
  <w:style w:type="paragraph" w:styleId="30">
    <w:name w:val="toc 3"/>
    <w:basedOn w:val="a0"/>
    <w:next w:val="a0"/>
    <w:autoRedefine/>
    <w:uiPriority w:val="39"/>
    <w:rsid w:val="00F77AB7"/>
    <w:pPr>
      <w:widowControl/>
      <w:spacing w:after="100" w:line="276" w:lineRule="auto"/>
      <w:ind w:left="440"/>
      <w:jc w:val="left"/>
    </w:pPr>
    <w:rPr>
      <w:kern w:val="0"/>
      <w:sz w:val="22"/>
    </w:rPr>
  </w:style>
  <w:style w:type="paragraph" w:styleId="a5">
    <w:name w:val="header"/>
    <w:basedOn w:val="a0"/>
    <w:link w:val="Char0"/>
    <w:uiPriority w:val="99"/>
    <w:semiHidden/>
    <w:rsid w:val="00C1651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semiHidden/>
    <w:locked/>
    <w:rsid w:val="00C16511"/>
    <w:rPr>
      <w:rFonts w:cs="Times New Roman"/>
      <w:sz w:val="18"/>
      <w:szCs w:val="18"/>
    </w:rPr>
  </w:style>
  <w:style w:type="paragraph" w:styleId="a6">
    <w:name w:val="footer"/>
    <w:basedOn w:val="a0"/>
    <w:link w:val="Char1"/>
    <w:uiPriority w:val="99"/>
    <w:rsid w:val="00C16511"/>
    <w:pPr>
      <w:tabs>
        <w:tab w:val="center" w:pos="4153"/>
        <w:tab w:val="right" w:pos="8306"/>
      </w:tabs>
      <w:snapToGrid w:val="0"/>
      <w:jc w:val="left"/>
    </w:pPr>
    <w:rPr>
      <w:sz w:val="18"/>
      <w:szCs w:val="18"/>
    </w:rPr>
  </w:style>
  <w:style w:type="character" w:customStyle="1" w:styleId="Char1">
    <w:name w:val="页脚 Char"/>
    <w:basedOn w:val="a1"/>
    <w:link w:val="a6"/>
    <w:uiPriority w:val="99"/>
    <w:locked/>
    <w:rsid w:val="00C16511"/>
    <w:rPr>
      <w:rFonts w:cs="Times New Roman"/>
      <w:sz w:val="18"/>
      <w:szCs w:val="18"/>
    </w:rPr>
  </w:style>
  <w:style w:type="paragraph" w:customStyle="1" w:styleId="Default">
    <w:name w:val="Default"/>
    <w:uiPriority w:val="99"/>
    <w:rsid w:val="00C16511"/>
    <w:pPr>
      <w:widowControl w:val="0"/>
      <w:autoSpaceDE w:val="0"/>
      <w:autoSpaceDN w:val="0"/>
      <w:adjustRightInd w:val="0"/>
    </w:pPr>
    <w:rPr>
      <w:rFonts w:ascii="Times New Roman" w:hAnsi="Times New Roman"/>
      <w:color w:val="000000"/>
      <w:sz w:val="24"/>
      <w:szCs w:val="24"/>
    </w:rPr>
  </w:style>
  <w:style w:type="paragraph" w:styleId="a7">
    <w:name w:val="Balloon Text"/>
    <w:basedOn w:val="a0"/>
    <w:link w:val="Char2"/>
    <w:uiPriority w:val="99"/>
    <w:semiHidden/>
    <w:rsid w:val="00C16511"/>
    <w:rPr>
      <w:sz w:val="18"/>
      <w:szCs w:val="18"/>
    </w:rPr>
  </w:style>
  <w:style w:type="character" w:customStyle="1" w:styleId="Char2">
    <w:name w:val="批注框文本 Char"/>
    <w:basedOn w:val="a1"/>
    <w:link w:val="a7"/>
    <w:uiPriority w:val="99"/>
    <w:semiHidden/>
    <w:locked/>
    <w:rsid w:val="00C16511"/>
    <w:rPr>
      <w:rFonts w:cs="Times New Roman"/>
      <w:sz w:val="18"/>
      <w:szCs w:val="18"/>
    </w:rPr>
  </w:style>
  <w:style w:type="paragraph" w:styleId="a8">
    <w:name w:val="Document Map"/>
    <w:basedOn w:val="a0"/>
    <w:link w:val="Char3"/>
    <w:uiPriority w:val="99"/>
    <w:semiHidden/>
    <w:rsid w:val="00A83E12"/>
    <w:rPr>
      <w:rFonts w:ascii="宋体"/>
      <w:sz w:val="18"/>
      <w:szCs w:val="18"/>
    </w:rPr>
  </w:style>
  <w:style w:type="character" w:customStyle="1" w:styleId="Char3">
    <w:name w:val="文档结构图 Char"/>
    <w:basedOn w:val="a1"/>
    <w:link w:val="a8"/>
    <w:uiPriority w:val="99"/>
    <w:semiHidden/>
    <w:locked/>
    <w:rsid w:val="00A83E12"/>
    <w:rPr>
      <w:rFonts w:ascii="宋体" w:eastAsia="宋体" w:cs="Times New Roman"/>
      <w:sz w:val="18"/>
      <w:szCs w:val="18"/>
    </w:rPr>
  </w:style>
  <w:style w:type="character" w:customStyle="1" w:styleId="Char">
    <w:name w:val="列出段落 Char"/>
    <w:basedOn w:val="a1"/>
    <w:link w:val="a4"/>
    <w:uiPriority w:val="99"/>
    <w:locked/>
    <w:rsid w:val="00233ED3"/>
    <w:rPr>
      <w:rFonts w:cs="Times New Roman"/>
    </w:rPr>
  </w:style>
  <w:style w:type="character" w:styleId="a9">
    <w:name w:val="annotation reference"/>
    <w:basedOn w:val="a1"/>
    <w:uiPriority w:val="99"/>
    <w:semiHidden/>
    <w:rsid w:val="00233ED3"/>
    <w:rPr>
      <w:rFonts w:cs="Times New Roman"/>
      <w:sz w:val="21"/>
      <w:szCs w:val="21"/>
    </w:rPr>
  </w:style>
  <w:style w:type="paragraph" w:styleId="aa">
    <w:name w:val="annotation text"/>
    <w:basedOn w:val="a0"/>
    <w:link w:val="Char4"/>
    <w:uiPriority w:val="99"/>
    <w:semiHidden/>
    <w:rsid w:val="00233ED3"/>
    <w:pPr>
      <w:jc w:val="left"/>
    </w:pPr>
  </w:style>
  <w:style w:type="character" w:customStyle="1" w:styleId="Char4">
    <w:name w:val="批注文字 Char"/>
    <w:basedOn w:val="a1"/>
    <w:link w:val="aa"/>
    <w:uiPriority w:val="99"/>
    <w:semiHidden/>
    <w:locked/>
    <w:rsid w:val="00233ED3"/>
    <w:rPr>
      <w:rFonts w:cs="Times New Roman"/>
    </w:rPr>
  </w:style>
  <w:style w:type="paragraph" w:styleId="ab">
    <w:name w:val="annotation subject"/>
    <w:basedOn w:val="aa"/>
    <w:next w:val="aa"/>
    <w:link w:val="Char5"/>
    <w:uiPriority w:val="99"/>
    <w:semiHidden/>
    <w:rsid w:val="00233ED3"/>
    <w:rPr>
      <w:b/>
      <w:bCs/>
    </w:rPr>
  </w:style>
  <w:style w:type="character" w:customStyle="1" w:styleId="Char5">
    <w:name w:val="批注主题 Char"/>
    <w:basedOn w:val="Char4"/>
    <w:link w:val="ab"/>
    <w:uiPriority w:val="99"/>
    <w:semiHidden/>
    <w:locked/>
    <w:rsid w:val="00233ED3"/>
    <w:rPr>
      <w:b/>
      <w:bCs/>
    </w:rPr>
  </w:style>
  <w:style w:type="paragraph" w:customStyle="1" w:styleId="a">
    <w:name w:val="报告正文"/>
    <w:basedOn w:val="10"/>
    <w:next w:val="a0"/>
    <w:link w:val="Char6"/>
    <w:uiPriority w:val="99"/>
    <w:rsid w:val="00F52234"/>
    <w:pPr>
      <w:numPr>
        <w:numId w:val="4"/>
      </w:numPr>
      <w:spacing w:before="0" w:after="0" w:line="240" w:lineRule="auto"/>
    </w:pPr>
    <w:rPr>
      <w:rFonts w:ascii="宋体" w:hAnsi="宋体"/>
      <w:sz w:val="28"/>
      <w:szCs w:val="28"/>
    </w:rPr>
  </w:style>
  <w:style w:type="character" w:customStyle="1" w:styleId="Char6">
    <w:name w:val="报告正文 Char"/>
    <w:basedOn w:val="1Char"/>
    <w:link w:val="a"/>
    <w:uiPriority w:val="99"/>
    <w:locked/>
    <w:rsid w:val="00F52234"/>
    <w:rPr>
      <w:rFonts w:ascii="宋体" w:hAnsi="宋体"/>
      <w:b/>
      <w:bCs/>
      <w:sz w:val="28"/>
      <w:szCs w:val="28"/>
    </w:rPr>
  </w:style>
  <w:style w:type="paragraph" w:customStyle="1" w:styleId="1">
    <w:name w:val="样式1"/>
    <w:basedOn w:val="2"/>
    <w:next w:val="a0"/>
    <w:link w:val="1Char0"/>
    <w:uiPriority w:val="99"/>
    <w:rsid w:val="00AF55F2"/>
    <w:pPr>
      <w:keepNext w:val="0"/>
      <w:numPr>
        <w:ilvl w:val="1"/>
        <w:numId w:val="5"/>
      </w:numPr>
      <w:topLinePunct/>
      <w:snapToGrid w:val="0"/>
      <w:spacing w:before="320" w:after="200" w:line="240" w:lineRule="auto"/>
    </w:pPr>
    <w:rPr>
      <w:rFonts w:ascii="宋体" w:hAnsi="宋体"/>
      <w:sz w:val="24"/>
    </w:rPr>
  </w:style>
  <w:style w:type="character" w:customStyle="1" w:styleId="1Char0">
    <w:name w:val="样式1 Char"/>
    <w:basedOn w:val="a1"/>
    <w:link w:val="1"/>
    <w:uiPriority w:val="99"/>
    <w:locked/>
    <w:rsid w:val="00AF55F2"/>
    <w:rPr>
      <w:rFonts w:ascii="宋体" w:hAnsi="宋体"/>
      <w:b/>
      <w:bCs/>
      <w:kern w:val="2"/>
      <w:sz w:val="24"/>
      <w:szCs w:val="32"/>
    </w:rPr>
  </w:style>
  <w:style w:type="paragraph" w:styleId="ac">
    <w:name w:val="footnote text"/>
    <w:basedOn w:val="a0"/>
    <w:link w:val="Char7"/>
    <w:uiPriority w:val="99"/>
    <w:semiHidden/>
    <w:rsid w:val="005C54CF"/>
    <w:pPr>
      <w:snapToGrid w:val="0"/>
      <w:jc w:val="left"/>
    </w:pPr>
    <w:rPr>
      <w:sz w:val="18"/>
      <w:szCs w:val="18"/>
    </w:rPr>
  </w:style>
  <w:style w:type="character" w:customStyle="1" w:styleId="Char7">
    <w:name w:val="脚注文本 Char"/>
    <w:basedOn w:val="a1"/>
    <w:link w:val="ac"/>
    <w:uiPriority w:val="99"/>
    <w:semiHidden/>
    <w:locked/>
    <w:rsid w:val="005C54CF"/>
    <w:rPr>
      <w:rFonts w:cs="Times New Roman"/>
      <w:sz w:val="18"/>
      <w:szCs w:val="18"/>
    </w:rPr>
  </w:style>
  <w:style w:type="character" w:styleId="ad">
    <w:name w:val="footnote reference"/>
    <w:basedOn w:val="a1"/>
    <w:uiPriority w:val="99"/>
    <w:semiHidden/>
    <w:rsid w:val="005C54CF"/>
    <w:rPr>
      <w:rFonts w:cs="Times New Roman"/>
      <w:vertAlign w:val="superscript"/>
    </w:rPr>
  </w:style>
  <w:style w:type="character" w:styleId="ae">
    <w:name w:val="Hyperlink"/>
    <w:basedOn w:val="a1"/>
    <w:uiPriority w:val="99"/>
    <w:rsid w:val="00C513B8"/>
    <w:rPr>
      <w:rFonts w:cs="Times New Roman"/>
      <w:color w:val="0000FF"/>
      <w:u w:val="single"/>
    </w:rPr>
  </w:style>
  <w:style w:type="paragraph" w:styleId="af">
    <w:name w:val="Normal (Web)"/>
    <w:basedOn w:val="a0"/>
    <w:uiPriority w:val="99"/>
    <w:semiHidden/>
    <w:rsid w:val="00ED12B9"/>
    <w:pPr>
      <w:widowControl/>
      <w:jc w:val="left"/>
    </w:pPr>
    <w:rPr>
      <w:rFonts w:ascii="宋体" w:hAnsi="宋体" w:cs="宋体"/>
      <w:kern w:val="0"/>
      <w:sz w:val="24"/>
      <w:szCs w:val="24"/>
    </w:rPr>
  </w:style>
  <w:style w:type="character" w:styleId="af0">
    <w:name w:val="FollowedHyperlink"/>
    <w:basedOn w:val="a1"/>
    <w:rsid w:val="002609AF"/>
    <w:rPr>
      <w:color w:val="800080"/>
      <w:u w:val="single"/>
    </w:rPr>
  </w:style>
  <w:style w:type="paragraph" w:styleId="af1">
    <w:name w:val="Revision"/>
    <w:hidden/>
    <w:uiPriority w:val="99"/>
    <w:semiHidden/>
    <w:rsid w:val="00E841B5"/>
    <w:rPr>
      <w:kern w:val="2"/>
      <w:sz w:val="21"/>
      <w:szCs w:val="22"/>
    </w:rPr>
  </w:style>
  <w:style w:type="character" w:customStyle="1" w:styleId="wpkeywordlinkaffiliate">
    <w:name w:val="wp_keywordlink_affiliate"/>
    <w:basedOn w:val="a1"/>
    <w:rsid w:val="00C365C1"/>
  </w:style>
  <w:style w:type="character" w:customStyle="1" w:styleId="4Char">
    <w:name w:val="标题 4 Char"/>
    <w:basedOn w:val="a1"/>
    <w:link w:val="4"/>
    <w:rsid w:val="00A33019"/>
    <w:rPr>
      <w:rFonts w:asciiTheme="majorHAnsi" w:eastAsiaTheme="majorEastAsia" w:hAnsiTheme="majorHAnsi" w:cstheme="majorBidi"/>
      <w:b/>
      <w:bCs/>
      <w:kern w:val="2"/>
      <w:sz w:val="28"/>
      <w:szCs w:val="28"/>
    </w:rPr>
  </w:style>
  <w:style w:type="character" w:styleId="af2">
    <w:name w:val="Strong"/>
    <w:basedOn w:val="a1"/>
    <w:uiPriority w:val="22"/>
    <w:qFormat/>
    <w:locked/>
    <w:rsid w:val="00155179"/>
    <w:rPr>
      <w:b/>
      <w:bCs/>
    </w:rPr>
  </w:style>
</w:styles>
</file>

<file path=word/webSettings.xml><?xml version="1.0" encoding="utf-8"?>
<w:webSettings xmlns:r="http://schemas.openxmlformats.org/officeDocument/2006/relationships" xmlns:w="http://schemas.openxmlformats.org/wordprocessingml/2006/main">
  <w:divs>
    <w:div w:id="423378443">
      <w:marLeft w:val="0"/>
      <w:marRight w:val="0"/>
      <w:marTop w:val="0"/>
      <w:marBottom w:val="0"/>
      <w:divBdr>
        <w:top w:val="none" w:sz="0" w:space="0" w:color="auto"/>
        <w:left w:val="none" w:sz="0" w:space="0" w:color="auto"/>
        <w:bottom w:val="none" w:sz="0" w:space="0" w:color="auto"/>
        <w:right w:val="none" w:sz="0" w:space="0" w:color="auto"/>
      </w:divBdr>
      <w:divsChild>
        <w:div w:id="423378444">
          <w:marLeft w:val="0"/>
          <w:marRight w:val="0"/>
          <w:marTop w:val="0"/>
          <w:marBottom w:val="195"/>
          <w:divBdr>
            <w:top w:val="none" w:sz="0" w:space="0" w:color="auto"/>
            <w:left w:val="none" w:sz="0" w:space="0" w:color="auto"/>
            <w:bottom w:val="single" w:sz="6" w:space="0" w:color="AFC5DB"/>
            <w:right w:val="none" w:sz="0" w:space="0" w:color="auto"/>
          </w:divBdr>
          <w:divsChild>
            <w:div w:id="42337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249588">
      <w:bodyDiv w:val="1"/>
      <w:marLeft w:val="0"/>
      <w:marRight w:val="0"/>
      <w:marTop w:val="0"/>
      <w:marBottom w:val="0"/>
      <w:divBdr>
        <w:top w:val="none" w:sz="0" w:space="0" w:color="auto"/>
        <w:left w:val="none" w:sz="0" w:space="0" w:color="auto"/>
        <w:bottom w:val="none" w:sz="0" w:space="0" w:color="auto"/>
        <w:right w:val="none" w:sz="0" w:space="0" w:color="auto"/>
      </w:divBdr>
      <w:divsChild>
        <w:div w:id="10572106">
          <w:marLeft w:val="0"/>
          <w:marRight w:val="0"/>
          <w:marTop w:val="0"/>
          <w:marBottom w:val="0"/>
          <w:divBdr>
            <w:top w:val="none" w:sz="0" w:space="0" w:color="auto"/>
            <w:left w:val="none" w:sz="0" w:space="0" w:color="auto"/>
            <w:bottom w:val="none" w:sz="0" w:space="0" w:color="auto"/>
            <w:right w:val="none" w:sz="0" w:space="0" w:color="auto"/>
          </w:divBdr>
        </w:div>
      </w:divsChild>
    </w:div>
    <w:div w:id="1029062701">
      <w:bodyDiv w:val="1"/>
      <w:marLeft w:val="0"/>
      <w:marRight w:val="0"/>
      <w:marTop w:val="0"/>
      <w:marBottom w:val="0"/>
      <w:divBdr>
        <w:top w:val="none" w:sz="0" w:space="0" w:color="auto"/>
        <w:left w:val="none" w:sz="0" w:space="0" w:color="auto"/>
        <w:bottom w:val="none" w:sz="0" w:space="0" w:color="auto"/>
        <w:right w:val="none" w:sz="0" w:space="0" w:color="auto"/>
      </w:divBdr>
    </w:div>
    <w:div w:id="1360622282">
      <w:bodyDiv w:val="1"/>
      <w:marLeft w:val="0"/>
      <w:marRight w:val="0"/>
      <w:marTop w:val="0"/>
      <w:marBottom w:val="0"/>
      <w:divBdr>
        <w:top w:val="none" w:sz="0" w:space="0" w:color="auto"/>
        <w:left w:val="none" w:sz="0" w:space="0" w:color="auto"/>
        <w:bottom w:val="none" w:sz="0" w:space="0" w:color="auto"/>
        <w:right w:val="none" w:sz="0" w:space="0" w:color="auto"/>
      </w:divBdr>
      <w:divsChild>
        <w:div w:id="1651323489">
          <w:marLeft w:val="0"/>
          <w:marRight w:val="0"/>
          <w:marTop w:val="0"/>
          <w:marBottom w:val="0"/>
          <w:divBdr>
            <w:top w:val="single" w:sz="4" w:space="0" w:color="95C8D3"/>
            <w:left w:val="single" w:sz="4" w:space="0" w:color="95C8D3"/>
            <w:bottom w:val="single" w:sz="4" w:space="0" w:color="95C8D3"/>
            <w:right w:val="single" w:sz="4" w:space="0" w:color="95C8D3"/>
          </w:divBdr>
          <w:divsChild>
            <w:div w:id="1460883197">
              <w:marLeft w:val="0"/>
              <w:marRight w:val="0"/>
              <w:marTop w:val="0"/>
              <w:marBottom w:val="0"/>
              <w:divBdr>
                <w:top w:val="single" w:sz="4" w:space="0" w:color="CCCCCC"/>
                <w:left w:val="none" w:sz="0" w:space="0" w:color="auto"/>
                <w:bottom w:val="none" w:sz="0" w:space="0" w:color="auto"/>
                <w:right w:val="none" w:sz="0" w:space="0" w:color="auto"/>
              </w:divBdr>
              <w:divsChild>
                <w:div w:id="1444767126">
                  <w:marLeft w:val="0"/>
                  <w:marRight w:val="0"/>
                  <w:marTop w:val="0"/>
                  <w:marBottom w:val="0"/>
                  <w:divBdr>
                    <w:top w:val="none" w:sz="0" w:space="0" w:color="auto"/>
                    <w:left w:val="none" w:sz="0" w:space="0" w:color="auto"/>
                    <w:bottom w:val="none" w:sz="0" w:space="0" w:color="auto"/>
                    <w:right w:val="none" w:sz="0" w:space="0" w:color="auto"/>
                  </w:divBdr>
                  <w:divsChild>
                    <w:div w:id="90780441">
                      <w:marLeft w:val="0"/>
                      <w:marRight w:val="0"/>
                      <w:marTop w:val="0"/>
                      <w:marBottom w:val="0"/>
                      <w:divBdr>
                        <w:top w:val="none" w:sz="0" w:space="0" w:color="auto"/>
                        <w:left w:val="none" w:sz="0" w:space="0" w:color="auto"/>
                        <w:bottom w:val="none" w:sz="0" w:space="0" w:color="auto"/>
                        <w:right w:val="none" w:sz="0" w:space="0" w:color="auto"/>
                      </w:divBdr>
                      <w:divsChild>
                        <w:div w:id="152431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9964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2.xml"/><Relationship Id="rId18" Type="http://schemas.openxmlformats.org/officeDocument/2006/relationships/chart" Target="charts/chart7.xml"/><Relationship Id="rId26" Type="http://schemas.openxmlformats.org/officeDocument/2006/relationships/chart" Target="charts/chart15.xm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0.xml"/><Relationship Id="rId34" Type="http://schemas.openxmlformats.org/officeDocument/2006/relationships/chart" Target="charts/chart23.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chart" Target="charts/chart6.xml"/><Relationship Id="rId25" Type="http://schemas.openxmlformats.org/officeDocument/2006/relationships/chart" Target="charts/chart14.xml"/><Relationship Id="rId33" Type="http://schemas.openxmlformats.org/officeDocument/2006/relationships/chart" Target="charts/chart22.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chart" Target="charts/chart9.xml"/><Relationship Id="rId29" Type="http://schemas.openxmlformats.org/officeDocument/2006/relationships/chart" Target="charts/chart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chart" Target="charts/chart13.xml"/><Relationship Id="rId32" Type="http://schemas.openxmlformats.org/officeDocument/2006/relationships/chart" Target="charts/chart21.xml"/><Relationship Id="rId37" Type="http://schemas.openxmlformats.org/officeDocument/2006/relationships/chart" Target="charts/chart26.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chart" Target="charts/chart12.xml"/><Relationship Id="rId28" Type="http://schemas.openxmlformats.org/officeDocument/2006/relationships/chart" Target="charts/chart17.xml"/><Relationship Id="rId36" Type="http://schemas.openxmlformats.org/officeDocument/2006/relationships/chart" Target="charts/chart25.xml"/><Relationship Id="rId10" Type="http://schemas.openxmlformats.org/officeDocument/2006/relationships/footer" Target="footer1.xml"/><Relationship Id="rId19" Type="http://schemas.openxmlformats.org/officeDocument/2006/relationships/chart" Target="charts/chart8.xml"/><Relationship Id="rId31" Type="http://schemas.openxmlformats.org/officeDocument/2006/relationships/chart" Target="charts/chart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hart" Target="charts/chart3.xml"/><Relationship Id="rId22" Type="http://schemas.openxmlformats.org/officeDocument/2006/relationships/chart" Target="charts/chart11.xml"/><Relationship Id="rId27" Type="http://schemas.openxmlformats.org/officeDocument/2006/relationships/chart" Target="charts/chart16.xml"/><Relationship Id="rId30" Type="http://schemas.openxmlformats.org/officeDocument/2006/relationships/chart" Target="charts/chart19.xml"/><Relationship Id="rId35" Type="http://schemas.openxmlformats.org/officeDocument/2006/relationships/chart" Target="charts/chart24.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E:\&#26700;&#38754;\&#30701;&#20449;&#35843;&#26597;\2012&#24180;&#19979;&#21322;&#24180;\2012&#24180;&#30701;&#20449;&#35843;&#26597;&#22270;&#26631;.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Documents%20and%20Settings\Administrator\Application%20Data\Microsoft\Excel\2012&#24180;&#30701;&#20449;&#35843;&#26597;&#22270;&#34920;%20(version%201).xlsb"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E:\&#26700;&#38754;\&#30701;&#20449;&#35843;&#26597;\2012&#24180;&#19979;&#21322;&#24180;\2012&#65288;&#20108;&#65289;&#22270;&#34920;.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backup\&#26700;&#38754;\&#30701;&#20449;&#35843;&#26597;\2011&#19979;&#21322;&#24180;\&#25968;&#25454;\2011&#24180;&#19979;&#21322;&#24180;&#30701;&#20449;&#35843;&#26597;&#26679;&#26412;.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Documents%20and%20Settings\Administrator\Application%20Data\Microsoft\Excel\2012&#24180;&#30701;&#20449;&#35843;&#26597;&#22270;&#34920;%20(version%201).xlsb"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C:\Documents%20and%20Settings\Administrator\Application%20Data\Microsoft\Excel\2012&#24180;&#30701;&#20449;&#35843;&#26597;&#22270;&#34920;%20(version%201).xlsb" TargetMode="Externa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C:\Documents%20and%20Settings\Administrator\Application%20Data\Microsoft\Excel\2012&#24180;&#30701;&#20449;&#35843;&#26597;&#22270;&#34920;%20(version%201).xlsb" TargetMode="External"/><Relationship Id="rId1" Type="http://schemas.openxmlformats.org/officeDocument/2006/relationships/themeOverride" Target="../theme/themeOverride1.xm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C:\Documents%20and%20Settings\Administrator\Application%20Data\Microsoft\Excel\2012&#24180;&#30701;&#20449;&#35843;&#26597;&#22270;&#34920;%20(version%201).xlsb"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E:\&#26700;&#38754;\&#30701;&#20449;&#35843;&#26597;\2012&#24180;&#19979;&#21322;&#24180;\2012&#65288;&#20108;&#65289;&#22270;&#34920;.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E:\&#26700;&#38754;\&#30701;&#20449;&#35843;&#26597;\2012&#24180;&#19979;&#21322;&#24180;\2012&#65288;&#20108;&#65289;&#22270;&#34920;.xlsx" TargetMode="External"/></Relationships>
</file>

<file path=word/charts/_rels/chart11.xml.rels><?xml version="1.0" encoding="UTF-8" standalone="yes"?>
<Relationships xmlns="http://schemas.openxmlformats.org/package/2006/relationships"><Relationship Id="rId3" Type="http://schemas.openxmlformats.org/officeDocument/2006/relationships/chartUserShapes" Target="../drawings/drawing11.xml"/><Relationship Id="rId2" Type="http://schemas.openxmlformats.org/officeDocument/2006/relationships/oleObject" Target="file:///E:\&#26700;&#38754;\&#30701;&#20449;&#35843;&#26597;\2012&#24180;&#19979;&#21322;&#24180;\2012&#65288;&#20108;&#65289;&#22270;&#34920;.xlsx" TargetMode="External"/><Relationship Id="rId1" Type="http://schemas.openxmlformats.org/officeDocument/2006/relationships/themeOverride" Target="../theme/themeOverride2.xm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E:\&#26700;&#38754;\&#30701;&#20449;&#35843;&#26597;\2012&#24180;&#19979;&#21322;&#24180;\2012&#65288;&#20108;&#65289;&#22270;&#34920;.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E:\&#26700;&#38754;\&#30701;&#20449;&#35843;&#26597;\2012&#24180;&#19979;&#21322;&#24180;\2012&#65288;&#20108;&#65289;&#22270;&#34920;.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E:\&#26700;&#38754;\&#30701;&#20449;&#35843;&#26597;\2012&#24180;&#19979;&#21322;&#24180;\2012&#65288;&#20108;&#65289;&#22270;&#34920;.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E:\&#26700;&#38754;\&#30701;&#20449;&#35843;&#26597;\2012&#24180;&#19979;&#21322;&#24180;\2012&#65288;&#20108;&#65289;&#22270;&#34920;.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E:\&#26700;&#38754;\&#30701;&#20449;&#35843;&#26597;\2012&#24180;&#19979;&#21322;&#24180;\2012&#65288;&#20108;&#65289;&#22270;&#34920;.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E:\&#26700;&#38754;\&#30701;&#20449;&#35843;&#26597;\2012&#24180;&#19979;&#21322;&#24180;\2012&#65288;&#20108;&#65289;&#22270;&#34920;.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E:\&#26700;&#38754;\&#30701;&#20449;&#35843;&#26597;\2012&#24180;&#19979;&#21322;&#24180;\2012&#65288;&#20108;&#65289;&#22270;&#34920;.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E:\&#26700;&#38754;\&#30701;&#20449;&#35843;&#26597;\2012&#24180;&#19979;&#21322;&#24180;\2012&#65288;&#20108;&#65289;&#22270;&#34920;.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E:\&#26700;&#38754;\&#30701;&#20449;&#35843;&#26597;\2012&#24180;&#19979;&#21322;&#24180;\2012&#65288;&#20108;&#65289;&#22270;&#34920;.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21.xml"/><Relationship Id="rId1" Type="http://schemas.openxmlformats.org/officeDocument/2006/relationships/oleObject" Target="file:///E:\&#26700;&#38754;\&#30701;&#20449;&#35843;&#26597;\2012&#24180;&#19979;&#21322;&#24180;\2012&#65288;&#20108;&#65289;&#22270;&#34920;.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22.xml"/><Relationship Id="rId1" Type="http://schemas.openxmlformats.org/officeDocument/2006/relationships/oleObject" Target="file:///E:\&#26700;&#38754;\&#30701;&#20449;&#35843;&#26597;\2012&#24180;&#19979;&#21322;&#24180;\2012&#65288;&#20108;&#65289;&#22270;&#34920;.xlsx" TargetMode="External"/></Relationships>
</file>

<file path=word/charts/_rels/chart23.xml.rels><?xml version="1.0" encoding="UTF-8" standalone="yes"?>
<Relationships xmlns="http://schemas.openxmlformats.org/package/2006/relationships"><Relationship Id="rId2" Type="http://schemas.openxmlformats.org/officeDocument/2006/relationships/chartUserShapes" Target="../drawings/drawing23.xml"/><Relationship Id="rId1" Type="http://schemas.openxmlformats.org/officeDocument/2006/relationships/oleObject" Target="file:///E:\&#26700;&#38754;\&#30701;&#20449;&#35843;&#26597;\2012&#24180;&#19979;&#21322;&#24180;\2012&#65288;&#20108;&#65289;&#22270;&#34920;.xlsx" TargetMode="External"/></Relationships>
</file>

<file path=word/charts/_rels/chart24.xml.rels><?xml version="1.0" encoding="UTF-8" standalone="yes"?>
<Relationships xmlns="http://schemas.openxmlformats.org/package/2006/relationships"><Relationship Id="rId2" Type="http://schemas.openxmlformats.org/officeDocument/2006/relationships/chartUserShapes" Target="../drawings/drawing24.xml"/><Relationship Id="rId1" Type="http://schemas.openxmlformats.org/officeDocument/2006/relationships/oleObject" Target="file:///E:\&#26700;&#38754;\&#30701;&#20449;&#35843;&#26597;\2012&#24180;&#19979;&#21322;&#24180;\2012&#65288;&#20108;&#65289;&#22270;&#34920;.xlsx" TargetMode="External"/></Relationships>
</file>

<file path=word/charts/_rels/chart25.xml.rels><?xml version="1.0" encoding="UTF-8" standalone="yes"?>
<Relationships xmlns="http://schemas.openxmlformats.org/package/2006/relationships"><Relationship Id="rId2" Type="http://schemas.openxmlformats.org/officeDocument/2006/relationships/chartUserShapes" Target="../drawings/drawing25.xml"/><Relationship Id="rId1" Type="http://schemas.openxmlformats.org/officeDocument/2006/relationships/oleObject" Target="file:///E:\&#26700;&#38754;\&#30701;&#20449;&#35843;&#26597;\2012&#24180;&#19979;&#21322;&#24180;\2012&#65288;&#20108;&#65289;&#22270;&#34920;.xlsx" TargetMode="External"/></Relationships>
</file>

<file path=word/charts/_rels/chart26.xml.rels><?xml version="1.0" encoding="UTF-8" standalone="yes"?>
<Relationships xmlns="http://schemas.openxmlformats.org/package/2006/relationships"><Relationship Id="rId2" Type="http://schemas.openxmlformats.org/officeDocument/2006/relationships/chartUserShapes" Target="../drawings/drawing26.xml"/><Relationship Id="rId1" Type="http://schemas.openxmlformats.org/officeDocument/2006/relationships/oleObject" Target="file:///E:\&#26700;&#38754;\&#30701;&#20449;&#35843;&#26597;\2012&#24180;&#19979;&#21322;&#24180;\2012&#65288;&#20108;&#65289;&#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style val="10"/>
  <c:chart>
    <c:title>
      <c:tx>
        <c:rich>
          <a:bodyPr/>
          <a:lstStyle/>
          <a:p>
            <a:pPr>
              <a:defRPr sz="1200">
                <a:latin typeface="幼圆" pitchFamily="49" charset="-122"/>
                <a:ea typeface="幼圆" pitchFamily="49" charset="-122"/>
              </a:defRPr>
            </a:pPr>
            <a:r>
              <a:rPr lang="zh-CN" sz="1200">
                <a:latin typeface="幼圆" pitchFamily="49" charset="-122"/>
                <a:ea typeface="幼圆" pitchFamily="49" charset="-122"/>
              </a:rPr>
              <a:t>用户使用的手机所属运营商情况</a:t>
            </a:r>
          </a:p>
        </c:rich>
      </c:tx>
    </c:title>
    <c:plotArea>
      <c:layout>
        <c:manualLayout>
          <c:layoutTarget val="inner"/>
          <c:xMode val="edge"/>
          <c:yMode val="edge"/>
          <c:x val="0.22474301149249828"/>
          <c:y val="0.14999830295234781"/>
          <c:w val="0.54404173992814064"/>
          <c:h val="0.61409625309135962"/>
        </c:manualLayout>
      </c:layout>
      <c:pieChart>
        <c:varyColors val="1"/>
        <c:ser>
          <c:idx val="0"/>
          <c:order val="0"/>
          <c:spPr>
            <a:effectLst>
              <a:outerShdw blurRad="50800" dist="50800" dir="2700000" rotWithShape="0">
                <a:srgbClr val="000000"/>
              </a:outerShdw>
            </a:effectLst>
          </c:spPr>
          <c:dPt>
            <c:idx val="0"/>
            <c:spPr>
              <a:solidFill>
                <a:srgbClr val="00DC00"/>
              </a:solidFill>
              <a:effectLst>
                <a:outerShdw blurRad="50800" dist="50800" dir="2700000" rotWithShape="0">
                  <a:srgbClr val="000000"/>
                </a:outerShdw>
              </a:effectLst>
            </c:spPr>
          </c:dPt>
          <c:dPt>
            <c:idx val="1"/>
            <c:spPr>
              <a:solidFill>
                <a:srgbClr val="FFFF99"/>
              </a:solidFill>
              <a:effectLst>
                <a:outerShdw blurRad="50800" dist="50800" dir="2700000" rotWithShape="0">
                  <a:srgbClr val="000000"/>
                </a:outerShdw>
              </a:effectLst>
            </c:spPr>
          </c:dPt>
          <c:dPt>
            <c:idx val="2"/>
            <c:spPr>
              <a:solidFill>
                <a:srgbClr val="FF6600"/>
              </a:solidFill>
              <a:effectLst>
                <a:outerShdw blurRad="50800" dist="50800" dir="2700000" rotWithShape="0">
                  <a:srgbClr val="000000"/>
                </a:outerShdw>
              </a:effectLst>
            </c:spPr>
          </c:dPt>
          <c:dLbls>
            <c:dLbl>
              <c:idx val="0"/>
              <c:tx>
                <c:rich>
                  <a:bodyPr/>
                  <a:lstStyle/>
                  <a:p>
                    <a:r>
                      <a:rPr lang="en-US" altLang="en-US"/>
                      <a:t>12.5%,</a:t>
                    </a:r>
                  </a:p>
                </c:rich>
              </c:tx>
              <c:showVal val="1"/>
              <c:showPercent val="1"/>
            </c:dLbl>
            <c:dLbl>
              <c:idx val="1"/>
              <c:tx>
                <c:rich>
                  <a:bodyPr/>
                  <a:lstStyle/>
                  <a:p>
                    <a:r>
                      <a:rPr lang="en-US" altLang="en-US"/>
                      <a:t>18.1%,</a:t>
                    </a:r>
                  </a:p>
                </c:rich>
              </c:tx>
              <c:showVal val="1"/>
              <c:showPercent val="1"/>
            </c:dLbl>
            <c:dLbl>
              <c:idx val="2"/>
              <c:layout>
                <c:manualLayout>
                  <c:x val="0.13356526347668091"/>
                  <c:y val="-9.6668612285068067E-2"/>
                </c:manualLayout>
              </c:layout>
              <c:tx>
                <c:rich>
                  <a:bodyPr/>
                  <a:lstStyle/>
                  <a:p>
                    <a:r>
                      <a:rPr lang="en-US" altLang="en-US"/>
                      <a:t>69.4%</a:t>
                    </a:r>
                  </a:p>
                </c:rich>
              </c:tx>
              <c:showVal val="1"/>
              <c:showPercent val="1"/>
            </c:dLbl>
            <c:showVal val="1"/>
            <c:showPercent val="1"/>
            <c:showLeaderLines val="1"/>
          </c:dLbls>
          <c:cat>
            <c:strRef>
              <c:f>汇总!$A$2:$A$4</c:f>
              <c:strCache>
                <c:ptCount val="3"/>
                <c:pt idx="0">
                  <c:v>中国电信</c:v>
                </c:pt>
                <c:pt idx="1">
                  <c:v>中国联通</c:v>
                </c:pt>
                <c:pt idx="2">
                  <c:v>中国移动</c:v>
                </c:pt>
              </c:strCache>
            </c:strRef>
          </c:cat>
          <c:val>
            <c:numRef>
              <c:f>汇总!$B$2:$B$4</c:f>
              <c:numCache>
                <c:formatCode>0.0%</c:formatCode>
                <c:ptCount val="3"/>
                <c:pt idx="0">
                  <c:v>0.12454655380894802</c:v>
                </c:pt>
                <c:pt idx="1">
                  <c:v>0.18137847642079821</c:v>
                </c:pt>
                <c:pt idx="2">
                  <c:v>0.69407496977025229</c:v>
                </c:pt>
              </c:numCache>
            </c:numRef>
          </c:val>
        </c:ser>
        <c:dLbls>
          <c:showPercent val="1"/>
        </c:dLbls>
        <c:firstSliceAng val="0"/>
      </c:pieChart>
    </c:plotArea>
    <c:legend>
      <c:legendPos val="t"/>
      <c:layout>
        <c:manualLayout>
          <c:xMode val="edge"/>
          <c:yMode val="edge"/>
          <c:x val="0.17711311571490454"/>
          <c:y val="0.79780798970035205"/>
          <c:w val="0.6295925387967275"/>
          <c:h val="8.7974087520486868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00">
                <a:latin typeface="幼圆" pitchFamily="49" charset="-122"/>
                <a:ea typeface="幼圆" pitchFamily="49" charset="-122"/>
              </a:defRPr>
            </a:pPr>
            <a:r>
              <a:rPr lang="zh-CN" sz="1200">
                <a:latin typeface="幼圆" pitchFamily="49" charset="-122"/>
                <a:ea typeface="幼圆" pitchFamily="49" charset="-122"/>
              </a:rPr>
              <a:t>用户是否使用</a:t>
            </a:r>
            <a:r>
              <a:rPr lang="en-US" sz="1200">
                <a:latin typeface="幼圆" pitchFamily="49" charset="-122"/>
                <a:ea typeface="幼圆" pitchFamily="49" charset="-122"/>
              </a:rPr>
              <a:t>3G</a:t>
            </a:r>
            <a:r>
              <a:rPr lang="zh-CN" sz="1200">
                <a:latin typeface="幼圆" pitchFamily="49" charset="-122"/>
                <a:ea typeface="幼圆" pitchFamily="49" charset="-122"/>
              </a:rPr>
              <a:t>网络情况</a:t>
            </a:r>
          </a:p>
        </c:rich>
      </c:tx>
    </c:title>
    <c:plotArea>
      <c:layout>
        <c:manualLayout>
          <c:layoutTarget val="inner"/>
          <c:xMode val="edge"/>
          <c:yMode val="edge"/>
          <c:x val="0.15196652305254296"/>
          <c:y val="0.20140055409740573"/>
          <c:w val="0.76674317832912853"/>
          <c:h val="0.50746738179465933"/>
        </c:manualLayout>
      </c:layout>
      <c:barChart>
        <c:barDir val="col"/>
        <c:grouping val="clustered"/>
        <c:ser>
          <c:idx val="0"/>
          <c:order val="0"/>
          <c:tx>
            <c:strRef>
              <c:f>汇总!$B$6</c:f>
              <c:strCache>
                <c:ptCount val="1"/>
                <c:pt idx="0">
                  <c:v>2012下半年</c:v>
                </c:pt>
              </c:strCache>
            </c:strRef>
          </c:tx>
          <c:spPr>
            <a:solidFill>
              <a:srgbClr val="FF6600"/>
            </a:solidFill>
            <a:effectLst>
              <a:outerShdw blurRad="38100" dist="38100" dir="2700000" algn="ctr" rotWithShape="0">
                <a:srgbClr val="000000"/>
              </a:outerShdw>
            </a:effectLst>
          </c:spPr>
          <c:dLbls>
            <c:showVal val="1"/>
          </c:dLbls>
          <c:cat>
            <c:strRef>
              <c:f>汇总!$A$7:$A$9</c:f>
              <c:strCache>
                <c:ptCount val="3"/>
                <c:pt idx="0">
                  <c:v>不清楚</c:v>
                </c:pt>
                <c:pt idx="1">
                  <c:v>否 </c:v>
                </c:pt>
                <c:pt idx="2">
                  <c:v>是</c:v>
                </c:pt>
              </c:strCache>
            </c:strRef>
          </c:cat>
          <c:val>
            <c:numRef>
              <c:f>汇总!$B$7:$B$9</c:f>
              <c:numCache>
                <c:formatCode>0.0%</c:formatCode>
                <c:ptCount val="3"/>
                <c:pt idx="0">
                  <c:v>6.4087061668681999E-2</c:v>
                </c:pt>
                <c:pt idx="1">
                  <c:v>0.42684401451027831</c:v>
                </c:pt>
                <c:pt idx="2">
                  <c:v>0.50906892382103708</c:v>
                </c:pt>
              </c:numCache>
            </c:numRef>
          </c:val>
        </c:ser>
        <c:ser>
          <c:idx val="1"/>
          <c:order val="1"/>
          <c:tx>
            <c:strRef>
              <c:f>汇总!$C$6</c:f>
              <c:strCache>
                <c:ptCount val="1"/>
                <c:pt idx="0">
                  <c:v>2012上半年</c:v>
                </c:pt>
              </c:strCache>
            </c:strRef>
          </c:tx>
          <c:spPr>
            <a:solidFill>
              <a:srgbClr val="00DC00"/>
            </a:solidFill>
            <a:effectLst>
              <a:outerShdw blurRad="38100" dist="38100" dir="2700000" algn="ctr" rotWithShape="0">
                <a:srgbClr val="000000">
                  <a:alpha val="43137"/>
                </a:srgbClr>
              </a:outerShdw>
            </a:effectLst>
          </c:spPr>
          <c:dLbls>
            <c:showVal val="1"/>
          </c:dLbls>
          <c:cat>
            <c:strRef>
              <c:f>汇总!$A$7:$A$9</c:f>
              <c:strCache>
                <c:ptCount val="3"/>
                <c:pt idx="0">
                  <c:v>不清楚</c:v>
                </c:pt>
                <c:pt idx="1">
                  <c:v>否 </c:v>
                </c:pt>
                <c:pt idx="2">
                  <c:v>是</c:v>
                </c:pt>
              </c:strCache>
            </c:strRef>
          </c:cat>
          <c:val>
            <c:numRef>
              <c:f>汇总!$C$7:$C$9</c:f>
              <c:numCache>
                <c:formatCode>#,##0.0%</c:formatCode>
                <c:ptCount val="3"/>
                <c:pt idx="0">
                  <c:v>7.0011668611435304E-2</c:v>
                </c:pt>
                <c:pt idx="1">
                  <c:v>0.49400000000000038</c:v>
                </c:pt>
                <c:pt idx="2">
                  <c:v>0.43600000000000111</c:v>
                </c:pt>
              </c:numCache>
            </c:numRef>
          </c:val>
        </c:ser>
        <c:overlap val="-27"/>
        <c:axId val="267228288"/>
        <c:axId val="267229824"/>
      </c:barChart>
      <c:catAx>
        <c:axId val="267228288"/>
        <c:scaling>
          <c:orientation val="minMax"/>
        </c:scaling>
        <c:axPos val="b"/>
        <c:majorTickMark val="none"/>
        <c:tickLblPos val="nextTo"/>
        <c:crossAx val="267229824"/>
        <c:crosses val="autoZero"/>
        <c:auto val="1"/>
        <c:lblAlgn val="ctr"/>
        <c:lblOffset val="100"/>
      </c:catAx>
      <c:valAx>
        <c:axId val="267229824"/>
        <c:scaling>
          <c:orientation val="minMax"/>
        </c:scaling>
        <c:axPos val="l"/>
        <c:majorGridlines/>
        <c:numFmt formatCode="0.0%" sourceLinked="1"/>
        <c:majorTickMark val="none"/>
        <c:tickLblPos val="nextTo"/>
        <c:crossAx val="267228288"/>
        <c:crosses val="autoZero"/>
        <c:crossBetween val="between"/>
      </c:valAx>
      <c:spPr>
        <a:ln>
          <a:solidFill>
            <a:schemeClr val="tx1">
              <a:lumMod val="50000"/>
              <a:lumOff val="50000"/>
            </a:schemeClr>
          </a:solidFill>
        </a:ln>
      </c:spPr>
    </c:plotArea>
    <c:legend>
      <c:legendPos val="r"/>
      <c:layout>
        <c:manualLayout>
          <c:xMode val="edge"/>
          <c:yMode val="edge"/>
          <c:x val="0.17982086614173234"/>
          <c:y val="0.79683836395450569"/>
          <c:w val="0.66462357830271612"/>
          <c:h val="9.3360309128025745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00"/>
            </a:pPr>
            <a:r>
              <a:rPr lang="zh-CN" altLang="en-US" sz="1200"/>
              <a:t>用户是否希望更管运营商</a:t>
            </a:r>
            <a:endParaRPr lang="zh-CN" sz="1200"/>
          </a:p>
        </c:rich>
      </c:tx>
      <c:overlay val="1"/>
    </c:title>
    <c:plotArea>
      <c:layout>
        <c:manualLayout>
          <c:layoutTarget val="inner"/>
          <c:xMode val="edge"/>
          <c:yMode val="edge"/>
          <c:x val="0.28557817065319668"/>
          <c:y val="0.10474741219145355"/>
          <c:w val="0.47412986420175912"/>
          <c:h val="0.52554153622363475"/>
        </c:manualLayout>
      </c:layout>
      <c:pieChart>
        <c:varyColors val="1"/>
        <c:ser>
          <c:idx val="0"/>
          <c:order val="0"/>
          <c:spPr>
            <a:effectLst>
              <a:outerShdw blurRad="50800" dist="50800" dir="2700000" algn="ctr" rotWithShape="0">
                <a:srgbClr val="000000"/>
              </a:outerShdw>
            </a:effectLst>
          </c:spPr>
          <c:dPt>
            <c:idx val="0"/>
            <c:spPr>
              <a:solidFill>
                <a:srgbClr val="FF00FF"/>
              </a:solidFill>
              <a:effectLst>
                <a:outerShdw blurRad="50800" dist="50800" dir="2700000" algn="ctr" rotWithShape="0">
                  <a:srgbClr val="000000"/>
                </a:outerShdw>
              </a:effectLst>
            </c:spPr>
          </c:dPt>
          <c:dPt>
            <c:idx val="1"/>
            <c:spPr>
              <a:solidFill>
                <a:srgbClr val="00FFFF"/>
              </a:solidFill>
              <a:effectLst>
                <a:outerShdw blurRad="50800" dist="50800" dir="2700000" algn="ctr" rotWithShape="0">
                  <a:srgbClr val="000000"/>
                </a:outerShdw>
              </a:effectLst>
            </c:spPr>
          </c:dPt>
          <c:dPt>
            <c:idx val="2"/>
            <c:spPr>
              <a:solidFill>
                <a:srgbClr val="00DC00"/>
              </a:solidFill>
              <a:effectLst>
                <a:outerShdw blurRad="50800" dist="50800" dir="2700000" algn="ctr" rotWithShape="0">
                  <a:srgbClr val="000000"/>
                </a:outerShdw>
              </a:effectLst>
            </c:spPr>
          </c:dPt>
          <c:dPt>
            <c:idx val="3"/>
            <c:spPr>
              <a:solidFill>
                <a:srgbClr val="FF6600"/>
              </a:solidFill>
              <a:effectLst>
                <a:outerShdw blurRad="50800" dist="50800" dir="2700000" algn="ctr" rotWithShape="0">
                  <a:srgbClr val="000000"/>
                </a:outerShdw>
              </a:effectLst>
            </c:spPr>
          </c:dPt>
          <c:dPt>
            <c:idx val="4"/>
            <c:spPr>
              <a:solidFill>
                <a:srgbClr val="FFFF99"/>
              </a:solidFill>
              <a:effectLst>
                <a:outerShdw blurRad="50800" dist="50800" dir="2700000" algn="ctr" rotWithShape="0">
                  <a:srgbClr val="000000"/>
                </a:outerShdw>
              </a:effectLst>
            </c:spPr>
          </c:dPt>
          <c:dLbls>
            <c:dLbl>
              <c:idx val="0"/>
              <c:tx>
                <c:rich>
                  <a:bodyPr/>
                  <a:lstStyle/>
                  <a:p>
                    <a:r>
                      <a:rPr lang="en-US" altLang="en-US"/>
                      <a:t>12.3%,</a:t>
                    </a:r>
                  </a:p>
                </c:rich>
              </c:tx>
              <c:showVal val="1"/>
              <c:showPercent val="1"/>
            </c:dLbl>
            <c:dLbl>
              <c:idx val="1"/>
              <c:tx>
                <c:rich>
                  <a:bodyPr/>
                  <a:lstStyle/>
                  <a:p>
                    <a:r>
                      <a:rPr lang="en-US" altLang="en-US"/>
                      <a:t>31.8%,</a:t>
                    </a:r>
                  </a:p>
                </c:rich>
              </c:tx>
              <c:showVal val="1"/>
              <c:showPercent val="1"/>
            </c:dLbl>
            <c:dLbl>
              <c:idx val="2"/>
              <c:tx>
                <c:rich>
                  <a:bodyPr/>
                  <a:lstStyle/>
                  <a:p>
                    <a:r>
                      <a:rPr lang="en-US" altLang="en-US"/>
                      <a:t>16.0%,</a:t>
                    </a:r>
                  </a:p>
                </c:rich>
              </c:tx>
              <c:showVal val="1"/>
              <c:showPercent val="1"/>
            </c:dLbl>
            <c:dLbl>
              <c:idx val="3"/>
              <c:tx>
                <c:rich>
                  <a:bodyPr/>
                  <a:lstStyle/>
                  <a:p>
                    <a:r>
                      <a:rPr lang="en-US" altLang="en-US"/>
                      <a:t>28.9%,</a:t>
                    </a:r>
                  </a:p>
                </c:rich>
              </c:tx>
              <c:showVal val="1"/>
              <c:showPercent val="1"/>
            </c:dLbl>
            <c:dLbl>
              <c:idx val="4"/>
              <c:layout>
                <c:manualLayout>
                  <c:x val="7.8239204135051199E-2"/>
                  <c:y val="8.1536859522994568E-2"/>
                </c:manualLayout>
              </c:layout>
              <c:tx>
                <c:rich>
                  <a:bodyPr/>
                  <a:lstStyle/>
                  <a:p>
                    <a:r>
                      <a:rPr lang="en-US" altLang="en-US"/>
                      <a:t>11.0%,</a:t>
                    </a:r>
                  </a:p>
                </c:rich>
              </c:tx>
              <c:showVal val="1"/>
              <c:showPercent val="1"/>
            </c:dLbl>
            <c:showVal val="1"/>
            <c:showPercent val="1"/>
            <c:showLeaderLines val="1"/>
          </c:dLbls>
          <c:cat>
            <c:strRef>
              <c:f>汇总!$A$12:$A$16</c:f>
              <c:strCache>
                <c:ptCount val="5"/>
                <c:pt idx="0">
                  <c:v>再看一下。</c:v>
                </c:pt>
                <c:pt idx="1">
                  <c:v>不，对现有运营商服务比较满意</c:v>
                </c:pt>
                <c:pt idx="2">
                  <c:v>是，运营商更优惠的套餐吸引</c:v>
                </c:pt>
                <c:pt idx="3">
                  <c:v>是，希望更好地使用3G及新型移动互联网应用</c:v>
                </c:pt>
                <c:pt idx="4">
                  <c:v>是，对现有运营商服务不满意</c:v>
                </c:pt>
              </c:strCache>
            </c:strRef>
          </c:cat>
          <c:val>
            <c:numRef>
              <c:f>汇总!$B$12:$B$16</c:f>
              <c:numCache>
                <c:formatCode>0.0%</c:formatCode>
                <c:ptCount val="5"/>
                <c:pt idx="0">
                  <c:v>0.1230000000000001</c:v>
                </c:pt>
                <c:pt idx="1">
                  <c:v>0.31801692865779974</c:v>
                </c:pt>
                <c:pt idx="2">
                  <c:v>0.16</c:v>
                </c:pt>
                <c:pt idx="3">
                  <c:v>0.28900000000000031</c:v>
                </c:pt>
                <c:pt idx="4">
                  <c:v>0.11003627569528419</c:v>
                </c:pt>
              </c:numCache>
            </c:numRef>
          </c:val>
        </c:ser>
        <c:dLbls>
          <c:showPercent val="1"/>
        </c:dLbls>
        <c:firstSliceAng val="0"/>
      </c:pieChart>
    </c:plotArea>
    <c:legend>
      <c:legendPos val="t"/>
      <c:layout>
        <c:manualLayout>
          <c:xMode val="edge"/>
          <c:yMode val="edge"/>
          <c:x val="0.11664338696793362"/>
          <c:y val="0.65140562248996359"/>
          <c:w val="0.82480474723268282"/>
          <c:h val="0.2379020333301721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b="1" i="0" baseline="0"/>
              <a:t>用户使用手机短信息功能情况</a:t>
            </a:r>
          </a:p>
        </c:rich>
      </c:tx>
      <c:layout>
        <c:manualLayout>
          <c:xMode val="edge"/>
          <c:yMode val="edge"/>
          <c:x val="0.25362825304275882"/>
          <c:y val="4.6746147327195384E-2"/>
        </c:manualLayout>
      </c:layout>
    </c:title>
    <c:plotArea>
      <c:layout>
        <c:manualLayout>
          <c:layoutTarget val="inner"/>
          <c:xMode val="edge"/>
          <c:yMode val="edge"/>
          <c:x val="0.29367120087642967"/>
          <c:y val="0.17785961707764586"/>
          <c:w val="0.42843415456122874"/>
          <c:h val="0.62331219014289851"/>
        </c:manualLayout>
      </c:layout>
      <c:pieChart>
        <c:varyColors val="1"/>
        <c:ser>
          <c:idx val="0"/>
          <c:order val="0"/>
          <c:spPr>
            <a:effectLst>
              <a:outerShdw blurRad="38100" dist="38100" dir="2700000" rotWithShape="0">
                <a:srgbClr val="000000"/>
              </a:outerShdw>
            </a:effectLst>
          </c:spPr>
          <c:dPt>
            <c:idx val="0"/>
            <c:spPr>
              <a:solidFill>
                <a:srgbClr val="FF6600"/>
              </a:solidFill>
              <a:effectLst>
                <a:outerShdw blurRad="38100" dist="38100" dir="2700000" rotWithShape="0">
                  <a:srgbClr val="000000"/>
                </a:outerShdw>
              </a:effectLst>
            </c:spPr>
          </c:dPt>
          <c:dPt>
            <c:idx val="1"/>
            <c:spPr>
              <a:solidFill>
                <a:srgbClr val="00B050"/>
              </a:solidFill>
              <a:effectLst>
                <a:outerShdw blurRad="38100" dist="38100" dir="2700000" rotWithShape="0">
                  <a:srgbClr val="000000"/>
                </a:outerShdw>
              </a:effectLst>
            </c:spPr>
          </c:dPt>
          <c:dLbls>
            <c:dLbl>
              <c:idx val="0"/>
              <c:layout>
                <c:manualLayout>
                  <c:x val="6.1478146095107712E-4"/>
                  <c:y val="-0.18817348179316634"/>
                </c:manualLayout>
              </c:layout>
              <c:tx>
                <c:rich>
                  <a:bodyPr/>
                  <a:lstStyle/>
                  <a:p>
                    <a:r>
                      <a:rPr lang="en-US" altLang="en-US" sz="800"/>
                      <a:t>98.1%</a:t>
                    </a:r>
                  </a:p>
                </c:rich>
              </c:tx>
              <c:showVal val="1"/>
              <c:showPercent val="1"/>
            </c:dLbl>
            <c:dLbl>
              <c:idx val="1"/>
              <c:tx>
                <c:rich>
                  <a:bodyPr/>
                  <a:lstStyle/>
                  <a:p>
                    <a:r>
                      <a:rPr lang="en-US" altLang="en-US" sz="800"/>
                      <a:t>1.9%</a:t>
                    </a:r>
                  </a:p>
                </c:rich>
              </c:tx>
              <c:showVal val="1"/>
              <c:showPercent val="1"/>
            </c:dLbl>
            <c:txPr>
              <a:bodyPr/>
              <a:lstStyle/>
              <a:p>
                <a:pPr>
                  <a:defRPr sz="800"/>
                </a:pPr>
                <a:endParaRPr lang="zh-CN"/>
              </a:p>
            </c:txPr>
            <c:showVal val="1"/>
            <c:showPercent val="1"/>
          </c:dLbls>
          <c:cat>
            <c:strRef>
              <c:f>Sheet6!$E$4:$E$5</c:f>
              <c:strCache>
                <c:ptCount val="2"/>
                <c:pt idx="0">
                  <c:v>使用短信</c:v>
                </c:pt>
                <c:pt idx="1">
                  <c:v>不使用短信</c:v>
                </c:pt>
              </c:strCache>
            </c:strRef>
          </c:cat>
          <c:val>
            <c:numRef>
              <c:f>Sheet6!$F$4:$F$5</c:f>
              <c:numCache>
                <c:formatCode>0.0%</c:formatCode>
                <c:ptCount val="2"/>
                <c:pt idx="0">
                  <c:v>0.98199999999999998</c:v>
                </c:pt>
                <c:pt idx="1">
                  <c:v>1.7999999999999999E-2</c:v>
                </c:pt>
              </c:numCache>
            </c:numRef>
          </c:val>
        </c:ser>
        <c:dLbls>
          <c:showPercent val="1"/>
        </c:dLbls>
        <c:firstSliceAng val="0"/>
      </c:pieChart>
    </c:plotArea>
    <c:legend>
      <c:legendPos val="t"/>
      <c:layout>
        <c:manualLayout>
          <c:xMode val="edge"/>
          <c:yMode val="edge"/>
          <c:x val="2.5183454064134837E-2"/>
          <c:y val="0.76923861892599021"/>
          <c:w val="0.93382350386217783"/>
          <c:h val="9.8680094455277728E-2"/>
        </c:manualLayout>
      </c:layout>
      <c:txPr>
        <a:bodyPr/>
        <a:lstStyle/>
        <a:p>
          <a:pPr>
            <a:defRPr sz="800">
              <a:latin typeface="华文细黑" pitchFamily="2" charset="-122"/>
              <a:ea typeface="华文细黑" pitchFamily="2" charset="-122"/>
            </a:defRPr>
          </a:pPr>
          <a:endParaRPr lang="zh-CN"/>
        </a:p>
      </c:txPr>
    </c:legend>
    <c:plotVisOnly val="1"/>
  </c:chart>
  <c:externalData r:id="rId1"/>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a:latin typeface="幼圆" pitchFamily="49" charset="-122"/>
                <a:ea typeface="幼圆" pitchFamily="49" charset="-122"/>
              </a:rPr>
              <a:t>用户使用短信息的主要用途</a:t>
            </a:r>
          </a:p>
        </c:rich>
      </c:tx>
    </c:title>
    <c:plotArea>
      <c:layout>
        <c:manualLayout>
          <c:layoutTarget val="inner"/>
          <c:xMode val="edge"/>
          <c:yMode val="edge"/>
          <c:x val="0.30931979296981327"/>
          <c:y val="0.13425270082164104"/>
          <c:w val="0.62159148330758662"/>
          <c:h val="0.60361613897010979"/>
        </c:manualLayout>
      </c:layout>
      <c:barChart>
        <c:barDir val="bar"/>
        <c:grouping val="clustered"/>
        <c:ser>
          <c:idx val="0"/>
          <c:order val="0"/>
          <c:tx>
            <c:strRef>
              <c:f>汇总!$C$18</c:f>
              <c:strCache>
                <c:ptCount val="1"/>
                <c:pt idx="0">
                  <c:v>2012上半年</c:v>
                </c:pt>
              </c:strCache>
            </c:strRef>
          </c:tx>
          <c:spPr>
            <a:solidFill>
              <a:srgbClr val="00DC00"/>
            </a:solidFill>
            <a:effectLst>
              <a:outerShdw blurRad="38100" dist="38100" dir="2400000" rotWithShape="0">
                <a:srgbClr val="000000"/>
              </a:outerShdw>
            </a:effectLst>
          </c:spPr>
          <c:dLbls>
            <c:showVal val="1"/>
          </c:dLbls>
          <c:cat>
            <c:strRef>
              <c:f>汇总!$A$19:$A$26</c:f>
              <c:strCache>
                <c:ptCount val="8"/>
                <c:pt idx="0">
                  <c:v>其它</c:v>
                </c:pt>
                <c:pt idx="1">
                  <c:v>媒体互动类</c:v>
                </c:pt>
                <c:pt idx="2">
                  <c:v>发送微博</c:v>
                </c:pt>
                <c:pt idx="3">
                  <c:v>娱乐类</c:v>
                </c:pt>
                <c:pt idx="4">
                  <c:v>商务类</c:v>
                </c:pt>
                <c:pt idx="5">
                  <c:v>信息类</c:v>
                </c:pt>
                <c:pt idx="6">
                  <c:v>即时通讯工具的接收端</c:v>
                </c:pt>
                <c:pt idx="7">
                  <c:v>通信类</c:v>
                </c:pt>
              </c:strCache>
            </c:strRef>
          </c:cat>
          <c:val>
            <c:numRef>
              <c:f>汇总!$C$19:$C$26</c:f>
              <c:numCache>
                <c:formatCode>#,##0.0%</c:formatCode>
                <c:ptCount val="8"/>
                <c:pt idx="0">
                  <c:v>9.3348891481913644E-3</c:v>
                </c:pt>
                <c:pt idx="1">
                  <c:v>0.11</c:v>
                </c:pt>
                <c:pt idx="2">
                  <c:v>0.15000000000000024</c:v>
                </c:pt>
                <c:pt idx="3">
                  <c:v>0.18500000000000041</c:v>
                </c:pt>
                <c:pt idx="4">
                  <c:v>0.24200000000000021</c:v>
                </c:pt>
                <c:pt idx="5">
                  <c:v>0.36600000000000038</c:v>
                </c:pt>
                <c:pt idx="6">
                  <c:v>0.42300000000000032</c:v>
                </c:pt>
                <c:pt idx="7">
                  <c:v>0.94199999999999995</c:v>
                </c:pt>
              </c:numCache>
            </c:numRef>
          </c:val>
        </c:ser>
        <c:ser>
          <c:idx val="1"/>
          <c:order val="1"/>
          <c:tx>
            <c:strRef>
              <c:f>汇总!$B$18</c:f>
              <c:strCache>
                <c:ptCount val="1"/>
                <c:pt idx="0">
                  <c:v>2012下半年</c:v>
                </c:pt>
              </c:strCache>
            </c:strRef>
          </c:tx>
          <c:spPr>
            <a:solidFill>
              <a:srgbClr val="FF6600"/>
            </a:solidFill>
            <a:effectLst>
              <a:outerShdw blurRad="38100" dist="38100" dir="2400000" rotWithShape="0">
                <a:srgbClr val="000000"/>
              </a:outerShdw>
            </a:effectLst>
          </c:spPr>
          <c:dLbls>
            <c:showVal val="1"/>
          </c:dLbls>
          <c:cat>
            <c:strRef>
              <c:f>汇总!$A$19:$A$26</c:f>
              <c:strCache>
                <c:ptCount val="8"/>
                <c:pt idx="0">
                  <c:v>其它</c:v>
                </c:pt>
                <c:pt idx="1">
                  <c:v>媒体互动类</c:v>
                </c:pt>
                <c:pt idx="2">
                  <c:v>发送微博</c:v>
                </c:pt>
                <c:pt idx="3">
                  <c:v>娱乐类</c:v>
                </c:pt>
                <c:pt idx="4">
                  <c:v>商务类</c:v>
                </c:pt>
                <c:pt idx="5">
                  <c:v>信息类</c:v>
                </c:pt>
                <c:pt idx="6">
                  <c:v>即时通讯工具的接收端</c:v>
                </c:pt>
                <c:pt idx="7">
                  <c:v>通信类</c:v>
                </c:pt>
              </c:strCache>
            </c:strRef>
          </c:cat>
          <c:val>
            <c:numRef>
              <c:f>汇总!$B$19:$B$26</c:f>
              <c:numCache>
                <c:formatCode>0.0%</c:formatCode>
                <c:ptCount val="8"/>
                <c:pt idx="0">
                  <c:v>9.673518742442563E-3</c:v>
                </c:pt>
                <c:pt idx="1">
                  <c:v>7.6178960096735193E-2</c:v>
                </c:pt>
                <c:pt idx="2">
                  <c:v>0.14268440145102848</c:v>
                </c:pt>
                <c:pt idx="3">
                  <c:v>0.21886336154776426</c:v>
                </c:pt>
                <c:pt idx="4">
                  <c:v>0.29262394195888897</c:v>
                </c:pt>
                <c:pt idx="5">
                  <c:v>0.33252720677146458</c:v>
                </c:pt>
                <c:pt idx="6">
                  <c:v>0.35308343409915388</c:v>
                </c:pt>
                <c:pt idx="7">
                  <c:v>0.89600967351874516</c:v>
                </c:pt>
              </c:numCache>
            </c:numRef>
          </c:val>
        </c:ser>
        <c:gapWidth val="75"/>
        <c:overlap val="-25"/>
        <c:axId val="280251008"/>
        <c:axId val="280274048"/>
      </c:barChart>
      <c:catAx>
        <c:axId val="280251008"/>
        <c:scaling>
          <c:orientation val="minMax"/>
        </c:scaling>
        <c:axPos val="l"/>
        <c:majorTickMark val="none"/>
        <c:tickLblPos val="nextTo"/>
        <c:crossAx val="280274048"/>
        <c:crosses val="autoZero"/>
        <c:auto val="1"/>
        <c:lblAlgn val="ctr"/>
        <c:lblOffset val="100"/>
      </c:catAx>
      <c:valAx>
        <c:axId val="280274048"/>
        <c:scaling>
          <c:orientation val="minMax"/>
        </c:scaling>
        <c:axPos val="b"/>
        <c:majorGridlines/>
        <c:numFmt formatCode="0%" sourceLinked="0"/>
        <c:majorTickMark val="none"/>
        <c:tickLblPos val="nextTo"/>
        <c:spPr>
          <a:ln w="9525">
            <a:noFill/>
          </a:ln>
        </c:spPr>
        <c:crossAx val="280251008"/>
        <c:crosses val="autoZero"/>
        <c:crossBetween val="between"/>
      </c:valAx>
      <c:spPr>
        <a:ln>
          <a:solidFill>
            <a:schemeClr val="tx1">
              <a:lumMod val="50000"/>
              <a:lumOff val="50000"/>
            </a:schemeClr>
          </a:solidFill>
        </a:ln>
      </c:spPr>
    </c:plotArea>
    <c:legend>
      <c:legendPos val="b"/>
      <c:layout>
        <c:manualLayout>
          <c:xMode val="edge"/>
          <c:yMode val="edge"/>
          <c:x val="0.30317315475752449"/>
          <c:y val="0.8315207470808057"/>
          <c:w val="0.5089182426962986"/>
          <c:h val="5.3681314804881322E-2"/>
        </c:manualLayout>
      </c:layout>
    </c:legend>
    <c:plotVisOnly val="1"/>
  </c:chart>
  <c:spPr>
    <a:ln w="12700" cmpd="sng"/>
  </c:spPr>
  <c:txPr>
    <a:bodyPr/>
    <a:lstStyle/>
    <a:p>
      <a:pPr>
        <a:defRPr sz="800">
          <a:latin typeface="华文细黑" pitchFamily="2" charset="-122"/>
          <a:ea typeface="华文细黑" pitchFamily="2" charset="-122"/>
        </a:defRPr>
      </a:pPr>
      <a:endParaRPr lang="zh-CN"/>
    </a:p>
  </c:txPr>
  <c:externalData r:id="rId1"/>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a:latin typeface="幼圆" pitchFamily="49" charset="-122"/>
                <a:ea typeface="幼圆" pitchFamily="49" charset="-122"/>
              </a:rPr>
              <a:t>用户在使用手机短信中遇到的不合理现象</a:t>
            </a:r>
          </a:p>
        </c:rich>
      </c:tx>
      <c:layout>
        <c:manualLayout>
          <c:xMode val="edge"/>
          <c:yMode val="edge"/>
          <c:x val="0.19127843137254921"/>
          <c:y val="2.6649168853893696E-2"/>
        </c:manualLayout>
      </c:layout>
    </c:title>
    <c:plotArea>
      <c:layout>
        <c:manualLayout>
          <c:layoutTarget val="inner"/>
          <c:xMode val="edge"/>
          <c:yMode val="edge"/>
          <c:x val="0.35897417028479389"/>
          <c:y val="0.12822477650063857"/>
          <c:w val="0.5738116613927936"/>
          <c:h val="0.62682300305682681"/>
        </c:manualLayout>
      </c:layout>
      <c:barChart>
        <c:barDir val="bar"/>
        <c:grouping val="clustered"/>
        <c:ser>
          <c:idx val="0"/>
          <c:order val="0"/>
          <c:tx>
            <c:strRef>
              <c:f>汇总!$C$35</c:f>
              <c:strCache>
                <c:ptCount val="1"/>
                <c:pt idx="0">
                  <c:v>2012上半年</c:v>
                </c:pt>
              </c:strCache>
            </c:strRef>
          </c:tx>
          <c:spPr>
            <a:solidFill>
              <a:srgbClr val="00DC00"/>
            </a:solidFill>
            <a:effectLst>
              <a:outerShdw blurRad="38100" dist="38100" dir="2700000" rotWithShape="0">
                <a:srgbClr val="000000"/>
              </a:outerShdw>
            </a:effectLst>
          </c:spPr>
          <c:dLbls>
            <c:showVal val="1"/>
          </c:dLbls>
          <c:cat>
            <c:strRef>
              <c:f>汇总!$A$36:$A$44</c:f>
              <c:strCache>
                <c:ptCount val="9"/>
                <c:pt idx="0">
                  <c:v>其它</c:v>
                </c:pt>
                <c:pt idx="1">
                  <c:v>与订阅内容不符合</c:v>
                </c:pt>
                <c:pt idx="2">
                  <c:v>未能接收</c:v>
                </c:pt>
                <c:pt idx="3">
                  <c:v>无法退订或不知道如何退订</c:v>
                </c:pt>
                <c:pt idx="4">
                  <c:v>强制订阅</c:v>
                </c:pt>
                <c:pt idx="5">
                  <c:v>乱收费用</c:v>
                </c:pt>
                <c:pt idx="6">
                  <c:v>接收延迟时间过长</c:v>
                </c:pt>
                <c:pt idx="7">
                  <c:v>收到带链接的短信</c:v>
                </c:pt>
                <c:pt idx="8">
                  <c:v>广告过多</c:v>
                </c:pt>
              </c:strCache>
            </c:strRef>
          </c:cat>
          <c:val>
            <c:numRef>
              <c:f>汇总!$C$36:$C$44</c:f>
              <c:numCache>
                <c:formatCode>#,##0.0%</c:formatCode>
                <c:ptCount val="9"/>
                <c:pt idx="0">
                  <c:v>2.3364485981308327E-2</c:v>
                </c:pt>
                <c:pt idx="1">
                  <c:v>8.7000000000000022E-2</c:v>
                </c:pt>
                <c:pt idx="2">
                  <c:v>0.19400000000000001</c:v>
                </c:pt>
                <c:pt idx="3">
                  <c:v>0.253</c:v>
                </c:pt>
                <c:pt idx="4">
                  <c:v>0.191</c:v>
                </c:pt>
                <c:pt idx="5">
                  <c:v>0.33900000000000147</c:v>
                </c:pt>
                <c:pt idx="6">
                  <c:v>0.31600000000000117</c:v>
                </c:pt>
                <c:pt idx="7">
                  <c:v>0.44600000000000001</c:v>
                </c:pt>
                <c:pt idx="8">
                  <c:v>0.76752336448598135</c:v>
                </c:pt>
              </c:numCache>
            </c:numRef>
          </c:val>
        </c:ser>
        <c:ser>
          <c:idx val="1"/>
          <c:order val="1"/>
          <c:tx>
            <c:strRef>
              <c:f>汇总!$B$35</c:f>
              <c:strCache>
                <c:ptCount val="1"/>
                <c:pt idx="0">
                  <c:v>2012下半年</c:v>
                </c:pt>
              </c:strCache>
            </c:strRef>
          </c:tx>
          <c:spPr>
            <a:solidFill>
              <a:srgbClr val="FF6600"/>
            </a:solidFill>
            <a:effectLst>
              <a:outerShdw blurRad="38100" dist="38100" dir="2700000" rotWithShape="0">
                <a:srgbClr val="000000"/>
              </a:outerShdw>
            </a:effectLst>
          </c:spPr>
          <c:dLbls>
            <c:showVal val="1"/>
          </c:dLbls>
          <c:cat>
            <c:strRef>
              <c:f>汇总!$A$36:$A$44</c:f>
              <c:strCache>
                <c:ptCount val="9"/>
                <c:pt idx="0">
                  <c:v>其它</c:v>
                </c:pt>
                <c:pt idx="1">
                  <c:v>与订阅内容不符合</c:v>
                </c:pt>
                <c:pt idx="2">
                  <c:v>未能接收</c:v>
                </c:pt>
                <c:pt idx="3">
                  <c:v>无法退订或不知道如何退订</c:v>
                </c:pt>
                <c:pt idx="4">
                  <c:v>强制订阅</c:v>
                </c:pt>
                <c:pt idx="5">
                  <c:v>乱收费用</c:v>
                </c:pt>
                <c:pt idx="6">
                  <c:v>接收延迟时间过长</c:v>
                </c:pt>
                <c:pt idx="7">
                  <c:v>收到带链接的短信</c:v>
                </c:pt>
                <c:pt idx="8">
                  <c:v>广告过多</c:v>
                </c:pt>
              </c:strCache>
            </c:strRef>
          </c:cat>
          <c:val>
            <c:numRef>
              <c:f>汇总!$B$36:$B$44</c:f>
              <c:numCache>
                <c:formatCode>0.0%</c:formatCode>
                <c:ptCount val="9"/>
                <c:pt idx="0">
                  <c:v>2.0556227327690448E-2</c:v>
                </c:pt>
                <c:pt idx="1">
                  <c:v>7.6178960096735193E-2</c:v>
                </c:pt>
                <c:pt idx="2">
                  <c:v>0.20072551390568261</c:v>
                </c:pt>
                <c:pt idx="3">
                  <c:v>0.221</c:v>
                </c:pt>
                <c:pt idx="4">
                  <c:v>0.24700000000000041</c:v>
                </c:pt>
                <c:pt idx="5">
                  <c:v>0.32769044740024295</c:v>
                </c:pt>
                <c:pt idx="6">
                  <c:v>0.33857315598549165</c:v>
                </c:pt>
                <c:pt idx="7">
                  <c:v>0.45100000000000001</c:v>
                </c:pt>
                <c:pt idx="8">
                  <c:v>0.75211608222490933</c:v>
                </c:pt>
              </c:numCache>
            </c:numRef>
          </c:val>
        </c:ser>
        <c:overlap val="-24"/>
        <c:axId val="281379200"/>
        <c:axId val="281380736"/>
      </c:barChart>
      <c:catAx>
        <c:axId val="281379200"/>
        <c:scaling>
          <c:orientation val="minMax"/>
        </c:scaling>
        <c:axPos val="l"/>
        <c:majorTickMark val="none"/>
        <c:tickLblPos val="nextTo"/>
        <c:crossAx val="281380736"/>
        <c:crosses val="autoZero"/>
        <c:auto val="1"/>
        <c:lblAlgn val="ctr"/>
        <c:lblOffset val="100"/>
      </c:catAx>
      <c:valAx>
        <c:axId val="281380736"/>
        <c:scaling>
          <c:orientation val="minMax"/>
          <c:max val="1"/>
        </c:scaling>
        <c:axPos val="b"/>
        <c:majorGridlines/>
        <c:numFmt formatCode="0%" sourceLinked="0"/>
        <c:majorTickMark val="none"/>
        <c:tickLblPos val="nextTo"/>
        <c:crossAx val="281379200"/>
        <c:crosses val="autoZero"/>
        <c:crossBetween val="between"/>
        <c:majorUnit val="0.2"/>
      </c:valAx>
      <c:spPr>
        <a:ln>
          <a:solidFill>
            <a:schemeClr val="tx1">
              <a:lumMod val="50000"/>
              <a:lumOff val="50000"/>
            </a:schemeClr>
          </a:solidFill>
        </a:ln>
      </c:spPr>
    </c:plotArea>
    <c:legend>
      <c:legendPos val="r"/>
      <c:layout>
        <c:manualLayout>
          <c:xMode val="edge"/>
          <c:yMode val="edge"/>
          <c:x val="0.29730356646596007"/>
          <c:y val="0.8667189357740539"/>
          <c:w val="0.47995133549482788"/>
          <c:h val="4.0448008515064256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a:latin typeface="幼圆" pitchFamily="49" charset="-122"/>
                <a:ea typeface="幼圆" pitchFamily="49" charset="-122"/>
              </a:rPr>
              <a:t>用户平均每周收到的短信数量</a:t>
            </a:r>
          </a:p>
        </c:rich>
      </c:tx>
      <c:layout>
        <c:manualLayout>
          <c:xMode val="edge"/>
          <c:yMode val="edge"/>
          <c:x val="0.28409934441014223"/>
          <c:y val="2.9561893887131176E-2"/>
        </c:manualLayout>
      </c:layout>
    </c:title>
    <c:plotArea>
      <c:layout>
        <c:manualLayout>
          <c:layoutTarget val="inner"/>
          <c:xMode val="edge"/>
          <c:yMode val="edge"/>
          <c:x val="0.19170949513663879"/>
          <c:y val="0.14520224246893698"/>
          <c:w val="0.71985382209999671"/>
          <c:h val="0.55708986527741433"/>
        </c:manualLayout>
      </c:layout>
      <c:barChart>
        <c:barDir val="bar"/>
        <c:grouping val="clustered"/>
        <c:ser>
          <c:idx val="0"/>
          <c:order val="0"/>
          <c:tx>
            <c:strRef>
              <c:f>汇总!$C$28</c:f>
              <c:strCache>
                <c:ptCount val="1"/>
                <c:pt idx="0">
                  <c:v>2012上半年</c:v>
                </c:pt>
              </c:strCache>
            </c:strRef>
          </c:tx>
          <c:spPr>
            <a:solidFill>
              <a:srgbClr val="00DC00"/>
            </a:solidFill>
            <a:effectLst>
              <a:outerShdw blurRad="38100" dist="38100" dir="2700000" rotWithShape="0">
                <a:srgbClr val="000000"/>
              </a:outerShdw>
            </a:effectLst>
          </c:spPr>
          <c:dLbls>
            <c:showVal val="1"/>
          </c:dLbls>
          <c:cat>
            <c:strRef>
              <c:f>汇总!$A$29:$A$33</c:f>
              <c:strCache>
                <c:ptCount val="5"/>
                <c:pt idx="0">
                  <c:v>5条以下</c:v>
                </c:pt>
                <c:pt idx="1">
                  <c:v>6-20条</c:v>
                </c:pt>
                <c:pt idx="2">
                  <c:v>21-50条</c:v>
                </c:pt>
                <c:pt idx="3">
                  <c:v>51-100条</c:v>
                </c:pt>
                <c:pt idx="4">
                  <c:v>100条以上</c:v>
                </c:pt>
              </c:strCache>
            </c:strRef>
          </c:cat>
          <c:val>
            <c:numRef>
              <c:f>汇总!$C$29:$C$33</c:f>
              <c:numCache>
                <c:formatCode>#,##0.0%</c:formatCode>
                <c:ptCount val="5"/>
                <c:pt idx="0">
                  <c:v>7.2345390898483103E-2</c:v>
                </c:pt>
                <c:pt idx="1">
                  <c:v>0.3512252042007003</c:v>
                </c:pt>
                <c:pt idx="2">
                  <c:v>0.3092182030338404</c:v>
                </c:pt>
                <c:pt idx="3">
                  <c:v>0.17036172695449242</c:v>
                </c:pt>
                <c:pt idx="4">
                  <c:v>9.5682613768961491E-2</c:v>
                </c:pt>
              </c:numCache>
            </c:numRef>
          </c:val>
        </c:ser>
        <c:ser>
          <c:idx val="1"/>
          <c:order val="1"/>
          <c:tx>
            <c:strRef>
              <c:f>汇总!$B$28</c:f>
              <c:strCache>
                <c:ptCount val="1"/>
                <c:pt idx="0">
                  <c:v>2012下半年</c:v>
                </c:pt>
              </c:strCache>
            </c:strRef>
          </c:tx>
          <c:spPr>
            <a:solidFill>
              <a:srgbClr val="FF6600"/>
            </a:solidFill>
            <a:effectLst>
              <a:outerShdw blurRad="38100" dist="38100" dir="2700000" rotWithShape="0">
                <a:srgbClr val="000000"/>
              </a:outerShdw>
            </a:effectLst>
          </c:spPr>
          <c:dLbls>
            <c:showVal val="1"/>
          </c:dLbls>
          <c:cat>
            <c:strRef>
              <c:f>汇总!$A$29:$A$33</c:f>
              <c:strCache>
                <c:ptCount val="5"/>
                <c:pt idx="0">
                  <c:v>5条以下</c:v>
                </c:pt>
                <c:pt idx="1">
                  <c:v>6-20条</c:v>
                </c:pt>
                <c:pt idx="2">
                  <c:v>21-50条</c:v>
                </c:pt>
                <c:pt idx="3">
                  <c:v>51-100条</c:v>
                </c:pt>
                <c:pt idx="4">
                  <c:v>100条以上</c:v>
                </c:pt>
              </c:strCache>
            </c:strRef>
          </c:cat>
          <c:val>
            <c:numRef>
              <c:f>汇总!$B$29:$B$33</c:f>
              <c:numCache>
                <c:formatCode>0.0%</c:formatCode>
                <c:ptCount val="5"/>
                <c:pt idx="0">
                  <c:v>7.3760580411124599E-2</c:v>
                </c:pt>
                <c:pt idx="1">
                  <c:v>0.33615477629988239</c:v>
                </c:pt>
                <c:pt idx="2">
                  <c:v>0.32648125755743773</c:v>
                </c:pt>
                <c:pt idx="3">
                  <c:v>0.16807738814993994</c:v>
                </c:pt>
                <c:pt idx="4">
                  <c:v>9.5525997581621197E-2</c:v>
                </c:pt>
              </c:numCache>
            </c:numRef>
          </c:val>
        </c:ser>
        <c:gapWidth val="75"/>
        <c:overlap val="-25"/>
        <c:axId val="281409792"/>
        <c:axId val="262710016"/>
      </c:barChart>
      <c:catAx>
        <c:axId val="281409792"/>
        <c:scaling>
          <c:orientation val="minMax"/>
        </c:scaling>
        <c:axPos val="l"/>
        <c:majorTickMark val="none"/>
        <c:tickLblPos val="nextTo"/>
        <c:crossAx val="262710016"/>
        <c:crosses val="autoZero"/>
        <c:auto val="1"/>
        <c:lblAlgn val="ctr"/>
        <c:lblOffset val="100"/>
      </c:catAx>
      <c:valAx>
        <c:axId val="262710016"/>
        <c:scaling>
          <c:orientation val="minMax"/>
          <c:max val="0.60000000000000064"/>
          <c:min val="0"/>
        </c:scaling>
        <c:axPos val="b"/>
        <c:majorGridlines/>
        <c:numFmt formatCode="0%" sourceLinked="0"/>
        <c:majorTickMark val="none"/>
        <c:tickLblPos val="nextTo"/>
        <c:crossAx val="281409792"/>
        <c:crosses val="autoZero"/>
        <c:crossBetween val="between"/>
        <c:majorUnit val="0.1"/>
      </c:valAx>
      <c:spPr>
        <a:ln>
          <a:solidFill>
            <a:sysClr val="windowText" lastClr="000000">
              <a:lumMod val="50000"/>
              <a:lumOff val="50000"/>
            </a:sysClr>
          </a:solidFill>
        </a:ln>
      </c:spPr>
    </c:plotArea>
    <c:legend>
      <c:legendPos val="b"/>
      <c:layout>
        <c:manualLayout>
          <c:xMode val="edge"/>
          <c:yMode val="edge"/>
          <c:x val="0.26025900880037023"/>
          <c:y val="0.81066011909801594"/>
          <c:w val="0.55901618756985516"/>
          <c:h val="5.4235621863057033E-2"/>
        </c:manualLayout>
      </c:layout>
    </c:legend>
    <c:plotVisOnly val="1"/>
  </c:chart>
  <c:txPr>
    <a:bodyPr/>
    <a:lstStyle/>
    <a:p>
      <a:pPr>
        <a:defRPr sz="800">
          <a:latin typeface="华文细黑" pitchFamily="2" charset="-122"/>
          <a:ea typeface="华文细黑" pitchFamily="2" charset="-122"/>
        </a:defRPr>
      </a:pPr>
      <a:endParaRPr lang="zh-CN"/>
    </a:p>
  </c:txPr>
  <c:externalData r:id="rId2"/>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zh-CN"/>
  <c:chart>
    <c:title>
      <c:tx>
        <c:rich>
          <a:bodyPr anchor="t" anchorCtr="0"/>
          <a:lstStyle/>
          <a:p>
            <a:pPr>
              <a:defRPr sz="1100">
                <a:latin typeface="幼圆" pitchFamily="49" charset="-122"/>
                <a:ea typeface="幼圆" pitchFamily="49" charset="-122"/>
              </a:defRPr>
            </a:pPr>
            <a:r>
              <a:rPr lang="en-US" sz="1100">
                <a:latin typeface="幼圆" pitchFamily="49" charset="-122"/>
                <a:ea typeface="幼圆" pitchFamily="49" charset="-122"/>
              </a:rPr>
              <a:t>2010-2012</a:t>
            </a:r>
            <a:r>
              <a:rPr lang="zh-CN" altLang="en-US" sz="1100">
                <a:latin typeface="幼圆" pitchFamily="49" charset="-122"/>
                <a:ea typeface="幼圆" pitchFamily="49" charset="-122"/>
              </a:rPr>
              <a:t>下</a:t>
            </a:r>
            <a:r>
              <a:rPr lang="zh-CN" sz="1100">
                <a:latin typeface="幼圆" pitchFamily="49" charset="-122"/>
                <a:ea typeface="幼圆" pitchFamily="49" charset="-122"/>
              </a:rPr>
              <a:t>半年中国手机用户平均每周收到短息数量</a:t>
            </a:r>
          </a:p>
        </c:rich>
      </c:tx>
      <c:layout>
        <c:manualLayout>
          <c:xMode val="edge"/>
          <c:yMode val="edge"/>
          <c:x val="0.11979113524647321"/>
          <c:y val="6.0229836135347943E-2"/>
        </c:manualLayout>
      </c:layout>
    </c:title>
    <c:plotArea>
      <c:layout>
        <c:manualLayout>
          <c:layoutTarget val="inner"/>
          <c:xMode val="edge"/>
          <c:yMode val="edge"/>
          <c:x val="8.7213840205458193E-2"/>
          <c:y val="0.19779555933886642"/>
          <c:w val="0.8812449411565485"/>
          <c:h val="0.57761509541037426"/>
        </c:manualLayout>
      </c:layout>
      <c:barChart>
        <c:barDir val="col"/>
        <c:grouping val="clustered"/>
        <c:ser>
          <c:idx val="0"/>
          <c:order val="0"/>
          <c:spPr>
            <a:solidFill>
              <a:srgbClr val="FF6600"/>
            </a:solidFill>
            <a:effectLst>
              <a:outerShdw blurRad="38100" dist="38100" dir="2700000" algn="ctr" rotWithShape="0">
                <a:srgbClr val="000000"/>
              </a:outerShdw>
            </a:effectLst>
          </c:spPr>
          <c:dLbls>
            <c:showVal val="1"/>
          </c:dLbls>
          <c:cat>
            <c:strRef>
              <c:f>均值!$U$42:$U$47</c:f>
              <c:strCache>
                <c:ptCount val="6"/>
                <c:pt idx="0">
                  <c:v>2010上半年</c:v>
                </c:pt>
                <c:pt idx="1">
                  <c:v>2010下半年</c:v>
                </c:pt>
                <c:pt idx="2">
                  <c:v>2011上半年</c:v>
                </c:pt>
                <c:pt idx="3">
                  <c:v>2011下半年</c:v>
                </c:pt>
                <c:pt idx="4">
                  <c:v>2012上半年</c:v>
                </c:pt>
                <c:pt idx="5">
                  <c:v>2012下半年</c:v>
                </c:pt>
              </c:strCache>
            </c:strRef>
          </c:cat>
          <c:val>
            <c:numRef>
              <c:f>均值!$V$42:$V$47</c:f>
              <c:numCache>
                <c:formatCode>General</c:formatCode>
                <c:ptCount val="6"/>
                <c:pt idx="0">
                  <c:v>43.4</c:v>
                </c:pt>
                <c:pt idx="1">
                  <c:v>42.6</c:v>
                </c:pt>
                <c:pt idx="2">
                  <c:v>34.6</c:v>
                </c:pt>
                <c:pt idx="3">
                  <c:v>39.1</c:v>
                </c:pt>
                <c:pt idx="4">
                  <c:v>36.800000000000004</c:v>
                </c:pt>
                <c:pt idx="5" formatCode="0.0_);[Red]\(0.0\)">
                  <c:v>37</c:v>
                </c:pt>
              </c:numCache>
            </c:numRef>
          </c:val>
        </c:ser>
        <c:gapWidth val="151"/>
        <c:overlap val="-25"/>
        <c:axId val="281286144"/>
        <c:axId val="267838208"/>
      </c:barChart>
      <c:catAx>
        <c:axId val="281286144"/>
        <c:scaling>
          <c:orientation val="minMax"/>
        </c:scaling>
        <c:axPos val="b"/>
        <c:majorTickMark val="none"/>
        <c:tickLblPos val="nextTo"/>
        <c:crossAx val="267838208"/>
        <c:crosses val="autoZero"/>
        <c:auto val="1"/>
        <c:lblAlgn val="ctr"/>
        <c:lblOffset val="100"/>
      </c:catAx>
      <c:valAx>
        <c:axId val="267838208"/>
        <c:scaling>
          <c:orientation val="minMax"/>
        </c:scaling>
        <c:axPos val="l"/>
        <c:majorGridlines/>
        <c:numFmt formatCode="General" sourceLinked="1"/>
        <c:majorTickMark val="none"/>
        <c:tickLblPos val="nextTo"/>
        <c:spPr>
          <a:ln w="9525">
            <a:noFill/>
          </a:ln>
        </c:spPr>
        <c:crossAx val="281286144"/>
        <c:crosses val="autoZero"/>
        <c:crossBetween val="between"/>
      </c:valAx>
      <c:spPr>
        <a:ln>
          <a:solidFill>
            <a:schemeClr val="tx1">
              <a:lumMod val="50000"/>
              <a:lumOff val="50000"/>
            </a:schemeClr>
          </a:solidFill>
        </a:ln>
      </c:spPr>
    </c:plotArea>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b="1" i="0" baseline="0">
                <a:latin typeface="幼圆" pitchFamily="49" charset="-122"/>
                <a:ea typeface="幼圆" pitchFamily="49" charset="-122"/>
              </a:rPr>
              <a:t>用户收到的垃圾短信主要内容情况</a:t>
            </a:r>
          </a:p>
        </c:rich>
      </c:tx>
      <c:layout>
        <c:manualLayout>
          <c:xMode val="edge"/>
          <c:yMode val="edge"/>
          <c:x val="0.19440102774038492"/>
          <c:y val="2.6649266607037252E-2"/>
        </c:manualLayout>
      </c:layout>
    </c:title>
    <c:plotArea>
      <c:layout>
        <c:manualLayout>
          <c:layoutTarget val="inner"/>
          <c:xMode val="edge"/>
          <c:yMode val="edge"/>
          <c:x val="0.30589069808897101"/>
          <c:y val="0.12822477650063857"/>
          <c:w val="0.6268950807378586"/>
          <c:h val="0.65902908465414833"/>
        </c:manualLayout>
      </c:layout>
      <c:barChart>
        <c:barDir val="bar"/>
        <c:grouping val="clustered"/>
        <c:ser>
          <c:idx val="0"/>
          <c:order val="0"/>
          <c:tx>
            <c:strRef>
              <c:f>汇总!$C$54</c:f>
              <c:strCache>
                <c:ptCount val="1"/>
                <c:pt idx="0">
                  <c:v>2012上半年</c:v>
                </c:pt>
              </c:strCache>
            </c:strRef>
          </c:tx>
          <c:spPr>
            <a:solidFill>
              <a:srgbClr val="00DC00"/>
            </a:solidFill>
            <a:effectLst>
              <a:outerShdw blurRad="38100" dist="38100" dir="2700000" rotWithShape="0">
                <a:srgbClr val="000000"/>
              </a:outerShdw>
            </a:effectLst>
          </c:spPr>
          <c:dLbls>
            <c:showVal val="1"/>
          </c:dLbls>
          <c:cat>
            <c:strRef>
              <c:f>汇总!$A$67:$A$76</c:f>
              <c:strCache>
                <c:ptCount val="10"/>
                <c:pt idx="0">
                  <c:v>金融保险业推销 </c:v>
                </c:pt>
                <c:pt idx="1">
                  <c:v>非法金融活动</c:v>
                </c:pt>
                <c:pt idx="2">
                  <c:v>复制手机卡诈骗</c:v>
                </c:pt>
                <c:pt idx="3">
                  <c:v>运营商业务推介</c:v>
                </c:pt>
                <c:pt idx="4">
                  <c:v>房地产推销</c:v>
                </c:pt>
                <c:pt idx="5">
                  <c:v>零售业推销</c:v>
                </c:pt>
                <c:pt idx="6">
                  <c:v>银行贷款诈骗</c:v>
                </c:pt>
                <c:pt idx="7">
                  <c:v>违法出售票据、证件</c:v>
                </c:pt>
                <c:pt idx="8">
                  <c:v>冒充银行扣款类诈骗</c:v>
                </c:pt>
                <c:pt idx="9">
                  <c:v>中奖类诈骗</c:v>
                </c:pt>
              </c:strCache>
            </c:strRef>
          </c:cat>
          <c:val>
            <c:numRef>
              <c:f>汇总!$C$67:$C$76</c:f>
              <c:numCache>
                <c:formatCode>#,##0.0%</c:formatCode>
                <c:ptCount val="10"/>
                <c:pt idx="0">
                  <c:v>0.123831775700935</c:v>
                </c:pt>
                <c:pt idx="1">
                  <c:v>0.18200000000000024</c:v>
                </c:pt>
                <c:pt idx="2">
                  <c:v>0.25584112149532673</c:v>
                </c:pt>
                <c:pt idx="3">
                  <c:v>0.2032710280373832</c:v>
                </c:pt>
                <c:pt idx="4">
                  <c:v>0.33177570093458092</c:v>
                </c:pt>
                <c:pt idx="5">
                  <c:v>0.312000000000001</c:v>
                </c:pt>
                <c:pt idx="6">
                  <c:v>0.29600000000000032</c:v>
                </c:pt>
                <c:pt idx="7">
                  <c:v>0.48900000000000032</c:v>
                </c:pt>
                <c:pt idx="8">
                  <c:v>0.47700000000000031</c:v>
                </c:pt>
                <c:pt idx="9">
                  <c:v>0.67406542056075014</c:v>
                </c:pt>
              </c:numCache>
            </c:numRef>
          </c:val>
        </c:ser>
        <c:ser>
          <c:idx val="1"/>
          <c:order val="1"/>
          <c:tx>
            <c:strRef>
              <c:f>汇总!$B$54</c:f>
              <c:strCache>
                <c:ptCount val="1"/>
                <c:pt idx="0">
                  <c:v>2012下半年</c:v>
                </c:pt>
              </c:strCache>
            </c:strRef>
          </c:tx>
          <c:spPr>
            <a:solidFill>
              <a:srgbClr val="FF6600"/>
            </a:solidFill>
            <a:effectLst>
              <a:outerShdw blurRad="38100" dist="38100" dir="2700000" rotWithShape="0">
                <a:srgbClr val="000000"/>
              </a:outerShdw>
            </a:effectLst>
          </c:spPr>
          <c:dLbls>
            <c:dLbl>
              <c:idx val="2"/>
              <c:spPr/>
              <c:txPr>
                <a:bodyPr/>
                <a:lstStyle/>
                <a:p>
                  <a:pPr>
                    <a:defRPr b="1">
                      <a:solidFill>
                        <a:schemeClr val="tx2"/>
                      </a:solidFill>
                    </a:defRPr>
                  </a:pPr>
                  <a:endParaRPr lang="zh-CN"/>
                </a:p>
              </c:txPr>
            </c:dLbl>
            <c:dLbl>
              <c:idx val="4"/>
              <c:spPr/>
              <c:txPr>
                <a:bodyPr/>
                <a:lstStyle/>
                <a:p>
                  <a:pPr>
                    <a:defRPr b="1">
                      <a:solidFill>
                        <a:schemeClr val="tx2"/>
                      </a:solidFill>
                    </a:defRPr>
                  </a:pPr>
                  <a:endParaRPr lang="zh-CN"/>
                </a:p>
              </c:txPr>
            </c:dLbl>
            <c:dLbl>
              <c:idx val="6"/>
              <c:spPr/>
              <c:txPr>
                <a:bodyPr/>
                <a:lstStyle/>
                <a:p>
                  <a:pPr>
                    <a:defRPr b="1">
                      <a:solidFill>
                        <a:srgbClr val="FF0000"/>
                      </a:solidFill>
                    </a:defRPr>
                  </a:pPr>
                  <a:endParaRPr lang="zh-CN"/>
                </a:p>
              </c:txPr>
            </c:dLbl>
            <c:dLbl>
              <c:idx val="7"/>
              <c:spPr/>
              <c:txPr>
                <a:bodyPr/>
                <a:lstStyle/>
                <a:p>
                  <a:pPr>
                    <a:defRPr b="1">
                      <a:solidFill>
                        <a:schemeClr val="tx2"/>
                      </a:solidFill>
                    </a:defRPr>
                  </a:pPr>
                  <a:endParaRPr lang="zh-CN"/>
                </a:p>
              </c:txPr>
            </c:dLbl>
            <c:dLbl>
              <c:idx val="8"/>
              <c:spPr/>
              <c:txPr>
                <a:bodyPr/>
                <a:lstStyle/>
                <a:p>
                  <a:pPr>
                    <a:defRPr b="1">
                      <a:solidFill>
                        <a:srgbClr val="FF0000"/>
                      </a:solidFill>
                    </a:defRPr>
                  </a:pPr>
                  <a:endParaRPr lang="zh-CN"/>
                </a:p>
              </c:txPr>
            </c:dLbl>
            <c:showVal val="1"/>
          </c:dLbls>
          <c:cat>
            <c:strRef>
              <c:f>汇总!$A$67:$A$76</c:f>
              <c:strCache>
                <c:ptCount val="10"/>
                <c:pt idx="0">
                  <c:v>金融保险业推销 </c:v>
                </c:pt>
                <c:pt idx="1">
                  <c:v>非法金融活动</c:v>
                </c:pt>
                <c:pt idx="2">
                  <c:v>复制手机卡诈骗</c:v>
                </c:pt>
                <c:pt idx="3">
                  <c:v>运营商业务推介</c:v>
                </c:pt>
                <c:pt idx="4">
                  <c:v>房地产推销</c:v>
                </c:pt>
                <c:pt idx="5">
                  <c:v>零售业推销</c:v>
                </c:pt>
                <c:pt idx="6">
                  <c:v>银行贷款诈骗</c:v>
                </c:pt>
                <c:pt idx="7">
                  <c:v>违法出售票据、证件</c:v>
                </c:pt>
                <c:pt idx="8">
                  <c:v>冒充银行扣款类诈骗</c:v>
                </c:pt>
                <c:pt idx="9">
                  <c:v>中奖类诈骗</c:v>
                </c:pt>
              </c:strCache>
            </c:strRef>
          </c:cat>
          <c:val>
            <c:numRef>
              <c:f>汇总!$B$67:$B$76</c:f>
              <c:numCache>
                <c:formatCode>0.0%</c:formatCode>
                <c:ptCount val="10"/>
                <c:pt idx="0">
                  <c:v>0.14752116082224961</c:v>
                </c:pt>
                <c:pt idx="1">
                  <c:v>0.15719467956469171</c:v>
                </c:pt>
                <c:pt idx="2">
                  <c:v>0.21039903264812646</c:v>
                </c:pt>
                <c:pt idx="3">
                  <c:v>0.22611850060459487</c:v>
                </c:pt>
                <c:pt idx="4">
                  <c:v>0.28174123337363965</c:v>
                </c:pt>
                <c:pt idx="5">
                  <c:v>0.32769044740024283</c:v>
                </c:pt>
                <c:pt idx="6">
                  <c:v>0.33600000000000135</c:v>
                </c:pt>
                <c:pt idx="7">
                  <c:v>0.42900000000000038</c:v>
                </c:pt>
                <c:pt idx="8">
                  <c:v>0.52800000000000002</c:v>
                </c:pt>
                <c:pt idx="9">
                  <c:v>0.66300000000000259</c:v>
                </c:pt>
              </c:numCache>
            </c:numRef>
          </c:val>
        </c:ser>
        <c:gapWidth val="90"/>
        <c:overlap val="-25"/>
        <c:axId val="268283264"/>
        <c:axId val="168428672"/>
      </c:barChart>
      <c:catAx>
        <c:axId val="268283264"/>
        <c:scaling>
          <c:orientation val="minMax"/>
        </c:scaling>
        <c:axPos val="l"/>
        <c:majorTickMark val="none"/>
        <c:tickLblPos val="nextTo"/>
        <c:crossAx val="168428672"/>
        <c:crosses val="autoZero"/>
        <c:auto val="1"/>
        <c:lblAlgn val="ctr"/>
        <c:lblOffset val="100"/>
      </c:catAx>
      <c:valAx>
        <c:axId val="168428672"/>
        <c:scaling>
          <c:orientation val="minMax"/>
          <c:max val="1"/>
        </c:scaling>
        <c:axPos val="b"/>
        <c:majorGridlines/>
        <c:numFmt formatCode="0%" sourceLinked="0"/>
        <c:majorTickMark val="none"/>
        <c:tickLblPos val="nextTo"/>
        <c:crossAx val="268283264"/>
        <c:crosses val="autoZero"/>
        <c:crossBetween val="between"/>
        <c:majorUnit val="0.2"/>
      </c:valAx>
      <c:spPr>
        <a:noFill/>
        <a:ln>
          <a:solidFill>
            <a:schemeClr val="tx1">
              <a:lumMod val="50000"/>
              <a:lumOff val="50000"/>
            </a:schemeClr>
          </a:solidFill>
        </a:ln>
      </c:spPr>
    </c:plotArea>
    <c:legend>
      <c:legendPos val="r"/>
      <c:layout>
        <c:manualLayout>
          <c:xMode val="edge"/>
          <c:yMode val="edge"/>
          <c:x val="0.29730356646596012"/>
          <c:y val="0.8667189357740539"/>
          <c:w val="0.47995133549482788"/>
          <c:h val="4.0448008515064256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b="1" i="0" baseline="0">
                <a:latin typeface="幼圆" pitchFamily="49" charset="-122"/>
                <a:ea typeface="幼圆" pitchFamily="49" charset="-122"/>
              </a:rPr>
              <a:t>用户收到的垃圾短信</a:t>
            </a:r>
            <a:r>
              <a:rPr lang="zh-CN" altLang="en-US" sz="1200" b="1" i="0" baseline="0">
                <a:latin typeface="幼圆" pitchFamily="49" charset="-122"/>
                <a:ea typeface="幼圆" pitchFamily="49" charset="-122"/>
              </a:rPr>
              <a:t>最反感的</a:t>
            </a:r>
            <a:r>
              <a:rPr lang="zh-CN" sz="1200" b="1" i="0" baseline="0">
                <a:latin typeface="幼圆" pitchFamily="49" charset="-122"/>
                <a:ea typeface="幼圆" pitchFamily="49" charset="-122"/>
              </a:rPr>
              <a:t>内容情况</a:t>
            </a:r>
          </a:p>
        </c:rich>
      </c:tx>
      <c:layout>
        <c:manualLayout>
          <c:xMode val="edge"/>
          <c:yMode val="edge"/>
          <c:x val="0.19440106360325737"/>
          <c:y val="4.71621816503709E-2"/>
        </c:manualLayout>
      </c:layout>
    </c:title>
    <c:plotArea>
      <c:layout>
        <c:manualLayout>
          <c:layoutTarget val="inner"/>
          <c:xMode val="edge"/>
          <c:yMode val="edge"/>
          <c:x val="0.30226183671160434"/>
          <c:y val="0.15908672954342326"/>
          <c:w val="0.6093338003807196"/>
          <c:h val="0.6209623027890746"/>
        </c:manualLayout>
      </c:layout>
      <c:barChart>
        <c:barDir val="bar"/>
        <c:grouping val="clustered"/>
        <c:ser>
          <c:idx val="0"/>
          <c:order val="0"/>
          <c:tx>
            <c:v>2012年下半年</c:v>
          </c:tx>
          <c:spPr>
            <a:solidFill>
              <a:srgbClr val="00DC00"/>
            </a:solidFill>
            <a:effectLst>
              <a:outerShdw blurRad="38100" dist="38100" dir="2700000" rotWithShape="0">
                <a:srgbClr val="000000"/>
              </a:outerShdw>
            </a:effectLst>
          </c:spPr>
          <c:dLbls>
            <c:showVal val="1"/>
          </c:dLbls>
          <c:cat>
            <c:strRef>
              <c:f>汇总!$O$65:$O$74</c:f>
              <c:strCache>
                <c:ptCount val="10"/>
                <c:pt idx="0">
                  <c:v>SP引导、诱骗信息</c:v>
                </c:pt>
                <c:pt idx="1">
                  <c:v>金融保险业推销 </c:v>
                </c:pt>
                <c:pt idx="2">
                  <c:v>复制手机卡诈骗</c:v>
                </c:pt>
                <c:pt idx="3">
                  <c:v>运营商业务推介</c:v>
                </c:pt>
                <c:pt idx="4">
                  <c:v>零售业推销</c:v>
                </c:pt>
                <c:pt idx="5">
                  <c:v>房地产推销</c:v>
                </c:pt>
                <c:pt idx="6">
                  <c:v>银行贷款诈骗</c:v>
                </c:pt>
                <c:pt idx="7">
                  <c:v>违法出售票据</c:v>
                </c:pt>
                <c:pt idx="8">
                  <c:v>冒充银行扣款类诈骗</c:v>
                </c:pt>
                <c:pt idx="9">
                  <c:v>中奖类诈骗</c:v>
                </c:pt>
              </c:strCache>
            </c:strRef>
          </c:cat>
          <c:val>
            <c:numRef>
              <c:f>汇总!$Q$65:$Q$74</c:f>
              <c:numCache>
                <c:formatCode>0.0%</c:formatCode>
                <c:ptCount val="10"/>
                <c:pt idx="0">
                  <c:v>2.3E-2</c:v>
                </c:pt>
                <c:pt idx="1">
                  <c:v>2.1999999999999999E-2</c:v>
                </c:pt>
                <c:pt idx="2">
                  <c:v>3.2000000000000042E-2</c:v>
                </c:pt>
                <c:pt idx="3">
                  <c:v>2.1999999999999999E-2</c:v>
                </c:pt>
                <c:pt idx="4">
                  <c:v>8.9000000000000065E-2</c:v>
                </c:pt>
                <c:pt idx="5">
                  <c:v>9.3000000000000208E-2</c:v>
                </c:pt>
                <c:pt idx="6">
                  <c:v>6.7000000000000004E-2</c:v>
                </c:pt>
                <c:pt idx="7">
                  <c:v>0.15300000000000041</c:v>
                </c:pt>
                <c:pt idx="8">
                  <c:v>0.12400000000000012</c:v>
                </c:pt>
                <c:pt idx="9">
                  <c:v>0.33500000000000135</c:v>
                </c:pt>
              </c:numCache>
            </c:numRef>
          </c:val>
        </c:ser>
        <c:ser>
          <c:idx val="1"/>
          <c:order val="1"/>
          <c:tx>
            <c:v>2012年上半年</c:v>
          </c:tx>
          <c:spPr>
            <a:solidFill>
              <a:srgbClr val="FF6600"/>
            </a:solidFill>
            <a:effectLst>
              <a:outerShdw blurRad="38100" dist="38100" dir="2700000" rotWithShape="0">
                <a:srgbClr val="000000"/>
              </a:outerShdw>
            </a:effectLst>
          </c:spPr>
          <c:dLbls>
            <c:showVal val="1"/>
          </c:dLbls>
          <c:cat>
            <c:strRef>
              <c:f>汇总!$O$65:$O$74</c:f>
              <c:strCache>
                <c:ptCount val="10"/>
                <c:pt idx="0">
                  <c:v>SP引导、诱骗信息</c:v>
                </c:pt>
                <c:pt idx="1">
                  <c:v>金融保险业推销 </c:v>
                </c:pt>
                <c:pt idx="2">
                  <c:v>复制手机卡诈骗</c:v>
                </c:pt>
                <c:pt idx="3">
                  <c:v>运营商业务推介</c:v>
                </c:pt>
                <c:pt idx="4">
                  <c:v>零售业推销</c:v>
                </c:pt>
                <c:pt idx="5">
                  <c:v>房地产推销</c:v>
                </c:pt>
                <c:pt idx="6">
                  <c:v>银行贷款诈骗</c:v>
                </c:pt>
                <c:pt idx="7">
                  <c:v>违法出售票据</c:v>
                </c:pt>
                <c:pt idx="8">
                  <c:v>冒充银行扣款类诈骗</c:v>
                </c:pt>
                <c:pt idx="9">
                  <c:v>中奖类诈骗</c:v>
                </c:pt>
              </c:strCache>
            </c:strRef>
          </c:cat>
          <c:val>
            <c:numRef>
              <c:f>汇总!$P$65:$P$74</c:f>
              <c:numCache>
                <c:formatCode>0.0%</c:formatCode>
                <c:ptCount val="10"/>
                <c:pt idx="0">
                  <c:v>2.2844660194174856E-2</c:v>
                </c:pt>
                <c:pt idx="1">
                  <c:v>2.305825242718449E-2</c:v>
                </c:pt>
                <c:pt idx="2">
                  <c:v>4.2475728155339822E-2</c:v>
                </c:pt>
                <c:pt idx="3">
                  <c:v>4.2475728155339822E-2</c:v>
                </c:pt>
                <c:pt idx="4">
                  <c:v>4.9757281553398494E-2</c:v>
                </c:pt>
                <c:pt idx="5">
                  <c:v>5.5825242718446612E-2</c:v>
                </c:pt>
                <c:pt idx="6">
                  <c:v>0.11600000000000002</c:v>
                </c:pt>
                <c:pt idx="7">
                  <c:v>0.14300000000000004</c:v>
                </c:pt>
                <c:pt idx="8">
                  <c:v>0.16504854368932098</c:v>
                </c:pt>
                <c:pt idx="9">
                  <c:v>0.35922330097087507</c:v>
                </c:pt>
              </c:numCache>
            </c:numRef>
          </c:val>
        </c:ser>
        <c:gapWidth val="101"/>
        <c:overlap val="-24"/>
        <c:axId val="168455552"/>
        <c:axId val="268333056"/>
      </c:barChart>
      <c:catAx>
        <c:axId val="168455552"/>
        <c:scaling>
          <c:orientation val="minMax"/>
        </c:scaling>
        <c:axPos val="l"/>
        <c:numFmt formatCode="General" sourceLinked="1"/>
        <c:majorTickMark val="none"/>
        <c:tickLblPos val="nextTo"/>
        <c:crossAx val="268333056"/>
        <c:crosses val="autoZero"/>
        <c:auto val="1"/>
        <c:lblAlgn val="ctr"/>
        <c:lblOffset val="100"/>
      </c:catAx>
      <c:valAx>
        <c:axId val="268333056"/>
        <c:scaling>
          <c:orientation val="minMax"/>
          <c:max val="0.5"/>
        </c:scaling>
        <c:axPos val="b"/>
        <c:majorGridlines/>
        <c:numFmt formatCode="0%" sourceLinked="0"/>
        <c:majorTickMark val="none"/>
        <c:tickLblPos val="nextTo"/>
        <c:crossAx val="168455552"/>
        <c:crosses val="autoZero"/>
        <c:crossBetween val="between"/>
        <c:majorUnit val="0.1"/>
      </c:valAx>
      <c:spPr>
        <a:ln>
          <a:solidFill>
            <a:schemeClr val="tx1">
              <a:lumMod val="50000"/>
              <a:lumOff val="50000"/>
            </a:schemeClr>
          </a:solidFill>
        </a:ln>
      </c:spPr>
    </c:plotArea>
    <c:legend>
      <c:legendPos val="r"/>
      <c:layout>
        <c:manualLayout>
          <c:xMode val="edge"/>
          <c:yMode val="edge"/>
          <c:x val="0.29730356646596023"/>
          <c:y val="0.8667189357740539"/>
          <c:w val="0.47995133549482788"/>
          <c:h val="4.0448008515064256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a:latin typeface="幼圆" pitchFamily="49" charset="-122"/>
                <a:ea typeface="幼圆" pitchFamily="49" charset="-122"/>
              </a:rPr>
              <a:t>用户平均每周收到的</a:t>
            </a:r>
            <a:r>
              <a:rPr lang="zh-CN" altLang="en-US" sz="1200">
                <a:latin typeface="幼圆" pitchFamily="49" charset="-122"/>
                <a:ea typeface="幼圆" pitchFamily="49" charset="-122"/>
              </a:rPr>
              <a:t>垃圾</a:t>
            </a:r>
            <a:r>
              <a:rPr lang="zh-CN" sz="1200">
                <a:latin typeface="幼圆" pitchFamily="49" charset="-122"/>
                <a:ea typeface="幼圆" pitchFamily="49" charset="-122"/>
              </a:rPr>
              <a:t>短信数量</a:t>
            </a:r>
          </a:p>
        </c:rich>
      </c:tx>
      <c:layout>
        <c:manualLayout>
          <c:xMode val="edge"/>
          <c:yMode val="edge"/>
          <c:x val="0.22927824610159098"/>
          <c:y val="4.7421191522181334E-2"/>
        </c:manualLayout>
      </c:layout>
    </c:title>
    <c:plotArea>
      <c:layout>
        <c:manualLayout>
          <c:layoutTarget val="inner"/>
          <c:xMode val="edge"/>
          <c:yMode val="edge"/>
          <c:x val="0.21053302454840311"/>
          <c:y val="0.16840003247016888"/>
          <c:w val="0.71671650455458291"/>
          <c:h val="0.53389182022350734"/>
        </c:manualLayout>
      </c:layout>
      <c:barChart>
        <c:barDir val="bar"/>
        <c:grouping val="clustered"/>
        <c:ser>
          <c:idx val="0"/>
          <c:order val="0"/>
          <c:tx>
            <c:strRef>
              <c:f>汇总!$C$46</c:f>
              <c:strCache>
                <c:ptCount val="1"/>
                <c:pt idx="0">
                  <c:v>2012上半年</c:v>
                </c:pt>
              </c:strCache>
            </c:strRef>
          </c:tx>
          <c:spPr>
            <a:solidFill>
              <a:srgbClr val="00DC00"/>
            </a:solidFill>
            <a:effectLst>
              <a:outerShdw blurRad="38100" dist="38100" dir="2700000" rotWithShape="0">
                <a:srgbClr val="000000"/>
              </a:outerShdw>
            </a:effectLst>
          </c:spPr>
          <c:dLbls>
            <c:showVal val="1"/>
          </c:dLbls>
          <c:cat>
            <c:strRef>
              <c:f>汇总!$A$47:$A$52</c:f>
              <c:strCache>
                <c:ptCount val="6"/>
                <c:pt idx="0">
                  <c:v>没有收到过</c:v>
                </c:pt>
                <c:pt idx="1">
                  <c:v>5条以下</c:v>
                </c:pt>
                <c:pt idx="2">
                  <c:v>6-20条</c:v>
                </c:pt>
                <c:pt idx="3">
                  <c:v>21-50条</c:v>
                </c:pt>
                <c:pt idx="4">
                  <c:v>51-100条</c:v>
                </c:pt>
                <c:pt idx="5">
                  <c:v>100条以上</c:v>
                </c:pt>
              </c:strCache>
            </c:strRef>
          </c:cat>
          <c:val>
            <c:numRef>
              <c:f>汇总!$C$47:$C$52</c:f>
              <c:numCache>
                <c:formatCode>#,##0.0%</c:formatCode>
                <c:ptCount val="6"/>
                <c:pt idx="0">
                  <c:v>5.1401869158878497E-2</c:v>
                </c:pt>
                <c:pt idx="1">
                  <c:v>0.39953271028037507</c:v>
                </c:pt>
                <c:pt idx="2">
                  <c:v>0.40420560747663553</c:v>
                </c:pt>
                <c:pt idx="3">
                  <c:v>0.11448598130841121</c:v>
                </c:pt>
                <c:pt idx="4">
                  <c:v>2.219626168224299E-2</c:v>
                </c:pt>
                <c:pt idx="5">
                  <c:v>8.1775700934579726E-3</c:v>
                </c:pt>
              </c:numCache>
            </c:numRef>
          </c:val>
        </c:ser>
        <c:ser>
          <c:idx val="1"/>
          <c:order val="1"/>
          <c:tx>
            <c:strRef>
              <c:f>汇总!$B$46</c:f>
              <c:strCache>
                <c:ptCount val="1"/>
                <c:pt idx="0">
                  <c:v>2012下半年</c:v>
                </c:pt>
              </c:strCache>
            </c:strRef>
          </c:tx>
          <c:spPr>
            <a:solidFill>
              <a:srgbClr val="FF6600"/>
            </a:solidFill>
            <a:effectLst>
              <a:outerShdw blurRad="38100" dist="38100" dir="2700000" rotWithShape="0">
                <a:srgbClr val="000000"/>
              </a:outerShdw>
            </a:effectLst>
          </c:spPr>
          <c:dLbls>
            <c:showVal val="1"/>
          </c:dLbls>
          <c:cat>
            <c:strRef>
              <c:f>汇总!$A$47:$A$52</c:f>
              <c:strCache>
                <c:ptCount val="6"/>
                <c:pt idx="0">
                  <c:v>没有收到过</c:v>
                </c:pt>
                <c:pt idx="1">
                  <c:v>5条以下</c:v>
                </c:pt>
                <c:pt idx="2">
                  <c:v>6-20条</c:v>
                </c:pt>
                <c:pt idx="3">
                  <c:v>21-50条</c:v>
                </c:pt>
                <c:pt idx="4">
                  <c:v>51-100条</c:v>
                </c:pt>
                <c:pt idx="5">
                  <c:v>100条以上</c:v>
                </c:pt>
              </c:strCache>
            </c:strRef>
          </c:cat>
          <c:val>
            <c:numRef>
              <c:f>汇总!$B$47:$B$52</c:f>
              <c:numCache>
                <c:formatCode>0.0%</c:formatCode>
                <c:ptCount val="6"/>
                <c:pt idx="0">
                  <c:v>4.7158403869407499E-2</c:v>
                </c:pt>
                <c:pt idx="1">
                  <c:v>0.40386940749697708</c:v>
                </c:pt>
                <c:pt idx="2">
                  <c:v>0.41837968561064376</c:v>
                </c:pt>
                <c:pt idx="3">
                  <c:v>9.5525997581621128E-2</c:v>
                </c:pt>
                <c:pt idx="4">
                  <c:v>2.1765417170495811E-2</c:v>
                </c:pt>
                <c:pt idx="5">
                  <c:v>1.3301088270858574E-2</c:v>
                </c:pt>
              </c:numCache>
            </c:numRef>
          </c:val>
        </c:ser>
        <c:gapWidth val="75"/>
        <c:overlap val="-25"/>
        <c:axId val="268346496"/>
        <c:axId val="268348032"/>
      </c:barChart>
      <c:catAx>
        <c:axId val="268346496"/>
        <c:scaling>
          <c:orientation val="minMax"/>
        </c:scaling>
        <c:axPos val="l"/>
        <c:majorTickMark val="none"/>
        <c:tickLblPos val="nextTo"/>
        <c:crossAx val="268348032"/>
        <c:crosses val="autoZero"/>
        <c:auto val="1"/>
        <c:lblAlgn val="ctr"/>
        <c:lblOffset val="100"/>
      </c:catAx>
      <c:valAx>
        <c:axId val="268348032"/>
        <c:scaling>
          <c:orientation val="minMax"/>
          <c:max val="0.60000000000000064"/>
          <c:min val="0"/>
        </c:scaling>
        <c:axPos val="b"/>
        <c:majorGridlines/>
        <c:numFmt formatCode="0%" sourceLinked="0"/>
        <c:majorTickMark val="none"/>
        <c:tickLblPos val="nextTo"/>
        <c:crossAx val="268346496"/>
        <c:crosses val="autoZero"/>
        <c:crossBetween val="between"/>
        <c:majorUnit val="0.1"/>
      </c:valAx>
      <c:spPr>
        <a:ln>
          <a:solidFill>
            <a:sysClr val="windowText" lastClr="000000">
              <a:lumMod val="50000"/>
              <a:lumOff val="50000"/>
            </a:sysClr>
          </a:solidFill>
        </a:ln>
      </c:spPr>
    </c:plotArea>
    <c:legend>
      <c:legendPos val="b"/>
      <c:layout>
        <c:manualLayout>
          <c:xMode val="edge"/>
          <c:yMode val="edge"/>
          <c:x val="0.26025900880037023"/>
          <c:y val="0.81066011909801594"/>
          <c:w val="0.55901618756985516"/>
          <c:h val="5.4235621863057033E-2"/>
        </c:manualLayout>
      </c:layout>
    </c:legend>
    <c:plotVisOnly val="1"/>
  </c:chart>
  <c:txPr>
    <a:bodyPr/>
    <a:lstStyle/>
    <a:p>
      <a:pPr>
        <a:defRPr sz="800">
          <a:latin typeface="华文细黑" pitchFamily="2" charset="-122"/>
          <a:ea typeface="华文细黑" pitchFamily="2" charset="-122"/>
        </a:defRPr>
      </a:pPr>
      <a:endParaRPr lang="zh-CN"/>
    </a:p>
  </c:txPr>
  <c:externalData r:id="rId2"/>
  <c:userShapes r:id="rId3"/>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zh-CN"/>
  <c:style val="10"/>
  <c:chart>
    <c:title>
      <c:tx>
        <c:rich>
          <a:bodyPr/>
          <a:lstStyle/>
          <a:p>
            <a:pPr>
              <a:defRPr sz="1200">
                <a:latin typeface="幼圆" pitchFamily="49" charset="-122"/>
                <a:ea typeface="幼圆" pitchFamily="49" charset="-122"/>
              </a:defRPr>
            </a:pPr>
            <a:r>
              <a:rPr lang="zh-CN" sz="1200">
                <a:latin typeface="幼圆" pitchFamily="49" charset="-122"/>
                <a:ea typeface="幼圆" pitchFamily="49" charset="-122"/>
              </a:rPr>
              <a:t>用户是否收到过垃圾彩信情况</a:t>
            </a:r>
          </a:p>
        </c:rich>
      </c:tx>
    </c:title>
    <c:plotArea>
      <c:layout>
        <c:manualLayout>
          <c:layoutTarget val="inner"/>
          <c:xMode val="edge"/>
          <c:yMode val="edge"/>
          <c:x val="0.26320462346052875"/>
          <c:y val="0.1458053602091022"/>
          <c:w val="0.48545477488391137"/>
          <c:h val="0.63506054410292156"/>
        </c:manualLayout>
      </c:layout>
      <c:pieChart>
        <c:varyColors val="1"/>
        <c:ser>
          <c:idx val="0"/>
          <c:order val="0"/>
          <c:spPr>
            <a:effectLst>
              <a:outerShdw blurRad="38100" dist="38100" dir="2700000" rotWithShape="0">
                <a:srgbClr val="000000"/>
              </a:outerShdw>
            </a:effectLst>
          </c:spPr>
          <c:dPt>
            <c:idx val="0"/>
            <c:spPr>
              <a:solidFill>
                <a:srgbClr val="00DC00"/>
              </a:solidFill>
              <a:effectLst>
                <a:outerShdw blurRad="38100" dist="38100" dir="2700000" rotWithShape="0">
                  <a:srgbClr val="000000"/>
                </a:outerShdw>
              </a:effectLst>
            </c:spPr>
          </c:dPt>
          <c:dPt>
            <c:idx val="1"/>
            <c:spPr>
              <a:solidFill>
                <a:srgbClr val="FF6600"/>
              </a:solidFill>
              <a:effectLst>
                <a:outerShdw blurRad="38100" dist="38100" dir="2700000" rotWithShape="0">
                  <a:srgbClr val="000000"/>
                </a:outerShdw>
              </a:effectLst>
            </c:spPr>
          </c:dPt>
          <c:dLbls>
            <c:dLbl>
              <c:idx val="0"/>
              <c:layout>
                <c:manualLayout>
                  <c:x val="-0.19557688417350463"/>
                  <c:y val="-3.7014819331721995E-2"/>
                </c:manualLayout>
              </c:layout>
              <c:showVal val="1"/>
            </c:dLbl>
            <c:dLbl>
              <c:idx val="1"/>
              <c:layout>
                <c:manualLayout>
                  <c:x val="0.17478837349864471"/>
                  <c:y val="6.6444829543184786E-2"/>
                </c:manualLayout>
              </c:layout>
              <c:showVal val="1"/>
            </c:dLbl>
            <c:showVal val="1"/>
            <c:showPercent val="1"/>
            <c:showLeaderLines val="1"/>
          </c:dLbls>
          <c:cat>
            <c:strRef>
              <c:f>汇总!$A$79:$A$80</c:f>
              <c:strCache>
                <c:ptCount val="2"/>
                <c:pt idx="0">
                  <c:v>有收到过</c:v>
                </c:pt>
                <c:pt idx="1">
                  <c:v>没有收到过</c:v>
                </c:pt>
              </c:strCache>
            </c:strRef>
          </c:cat>
          <c:val>
            <c:numRef>
              <c:f>汇总!$B$79:$B$80</c:f>
              <c:numCache>
                <c:formatCode>0.0%</c:formatCode>
                <c:ptCount val="2"/>
                <c:pt idx="0">
                  <c:v>0.63567839195980158</c:v>
                </c:pt>
                <c:pt idx="1">
                  <c:v>0.36432160804020253</c:v>
                </c:pt>
              </c:numCache>
            </c:numRef>
          </c:val>
        </c:ser>
        <c:dLbls>
          <c:showPercent val="1"/>
        </c:dLbls>
        <c:firstSliceAng val="0"/>
      </c:pieChart>
    </c:plotArea>
    <c:legend>
      <c:legendPos val="t"/>
      <c:layout>
        <c:manualLayout>
          <c:xMode val="edge"/>
          <c:yMode val="edge"/>
          <c:x val="0.17711311571490454"/>
          <c:y val="0.79780798970034983"/>
          <c:w val="0.6295925387967275"/>
          <c:h val="8.7974087520486827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b="1" i="0" baseline="0">
                <a:latin typeface="幼圆" pitchFamily="49" charset="-122"/>
                <a:ea typeface="幼圆" pitchFamily="49" charset="-122"/>
              </a:rPr>
              <a:t>用户收到的垃圾</a:t>
            </a:r>
            <a:r>
              <a:rPr lang="zh-CN" altLang="en-US" sz="1200" b="1" i="0" baseline="0">
                <a:latin typeface="幼圆" pitchFamily="49" charset="-122"/>
                <a:ea typeface="幼圆" pitchFamily="49" charset="-122"/>
              </a:rPr>
              <a:t>彩信</a:t>
            </a:r>
            <a:r>
              <a:rPr lang="zh-CN" sz="1200" b="1" i="0" baseline="0">
                <a:latin typeface="幼圆" pitchFamily="49" charset="-122"/>
                <a:ea typeface="幼圆" pitchFamily="49" charset="-122"/>
              </a:rPr>
              <a:t>内容情况</a:t>
            </a:r>
          </a:p>
        </c:rich>
      </c:tx>
      <c:layout>
        <c:manualLayout>
          <c:xMode val="edge"/>
          <c:yMode val="edge"/>
          <c:x val="0.28011523559555057"/>
          <c:y val="3.9894331714843051E-2"/>
        </c:manualLayout>
      </c:layout>
    </c:title>
    <c:plotArea>
      <c:layout>
        <c:manualLayout>
          <c:layoutTarget val="inner"/>
          <c:xMode val="edge"/>
          <c:yMode val="edge"/>
          <c:x val="0.3058906980889719"/>
          <c:y val="0.16303776649328755"/>
          <c:w val="0.6268950807378586"/>
          <c:h val="0.6218336080083039"/>
        </c:manualLayout>
      </c:layout>
      <c:barChart>
        <c:barDir val="bar"/>
        <c:grouping val="clustered"/>
        <c:ser>
          <c:idx val="1"/>
          <c:order val="0"/>
          <c:tx>
            <c:strRef>
              <c:f>汇总!$C$82</c:f>
              <c:strCache>
                <c:ptCount val="1"/>
                <c:pt idx="0">
                  <c:v>2012上半年</c:v>
                </c:pt>
              </c:strCache>
            </c:strRef>
          </c:tx>
          <c:spPr>
            <a:solidFill>
              <a:srgbClr val="00DC00"/>
            </a:solidFill>
            <a:effectLst>
              <a:outerShdw blurRad="38100" dist="38100" dir="2700000" rotWithShape="0">
                <a:srgbClr val="000000"/>
              </a:outerShdw>
            </a:effectLst>
          </c:spPr>
          <c:dLbls>
            <c:showVal val="1"/>
          </c:dLbls>
          <c:cat>
            <c:strRef>
              <c:f>汇总!$A$83:$A$89</c:f>
              <c:strCache>
                <c:ptCount val="7"/>
                <c:pt idx="0">
                  <c:v>餐饮业推销</c:v>
                </c:pt>
                <c:pt idx="1">
                  <c:v>金融保险业推销 </c:v>
                </c:pt>
                <c:pt idx="2">
                  <c:v>教育培训类</c:v>
                </c:pt>
                <c:pt idx="3">
                  <c:v>运营商业务推介</c:v>
                </c:pt>
                <c:pt idx="4">
                  <c:v>诈骗类</c:v>
                </c:pt>
                <c:pt idx="5">
                  <c:v>未订阅的电子杂志</c:v>
                </c:pt>
                <c:pt idx="6">
                  <c:v>产品促销类</c:v>
                </c:pt>
              </c:strCache>
            </c:strRef>
          </c:cat>
          <c:val>
            <c:numRef>
              <c:f>汇总!$C$83:$C$89</c:f>
              <c:numCache>
                <c:formatCode>#,##0.0%</c:formatCode>
                <c:ptCount val="7"/>
                <c:pt idx="0">
                  <c:v>6.799531066822978E-2</c:v>
                </c:pt>
                <c:pt idx="1">
                  <c:v>0.13012895662368043</c:v>
                </c:pt>
                <c:pt idx="2">
                  <c:v>0.11723329425556862</c:v>
                </c:pt>
                <c:pt idx="3">
                  <c:v>0.14536928487690612</c:v>
                </c:pt>
                <c:pt idx="4">
                  <c:v>0.20398593200468934</c:v>
                </c:pt>
                <c:pt idx="5">
                  <c:v>0.23563892145369286</c:v>
                </c:pt>
                <c:pt idx="6">
                  <c:v>0.28722157092614331</c:v>
                </c:pt>
              </c:numCache>
            </c:numRef>
          </c:val>
        </c:ser>
        <c:ser>
          <c:idx val="0"/>
          <c:order val="1"/>
          <c:tx>
            <c:strRef>
              <c:f>汇总!$B$82</c:f>
              <c:strCache>
                <c:ptCount val="1"/>
                <c:pt idx="0">
                  <c:v>2012下半年</c:v>
                </c:pt>
              </c:strCache>
            </c:strRef>
          </c:tx>
          <c:spPr>
            <a:solidFill>
              <a:srgbClr val="FF6600"/>
            </a:solidFill>
            <a:effectLst>
              <a:outerShdw blurRad="38100" dist="38100" dir="2040000" rotWithShape="0">
                <a:srgbClr val="000000"/>
              </a:outerShdw>
            </a:effectLst>
          </c:spPr>
          <c:dLbls>
            <c:showVal val="1"/>
          </c:dLbls>
          <c:val>
            <c:numRef>
              <c:f>汇总!$B$83:$B$89</c:f>
              <c:numCache>
                <c:formatCode>0.0%</c:formatCode>
                <c:ptCount val="7"/>
                <c:pt idx="0">
                  <c:v>6.7714631197098418E-2</c:v>
                </c:pt>
                <c:pt idx="1">
                  <c:v>0.12454655380894802</c:v>
                </c:pt>
                <c:pt idx="2">
                  <c:v>0.14268440145102843</c:v>
                </c:pt>
                <c:pt idx="3">
                  <c:v>0.15477629987908159</c:v>
                </c:pt>
                <c:pt idx="4">
                  <c:v>0.2297460701330109</c:v>
                </c:pt>
                <c:pt idx="5">
                  <c:v>0.26360338573155984</c:v>
                </c:pt>
                <c:pt idx="6">
                  <c:v>0.29020556227327698</c:v>
                </c:pt>
              </c:numCache>
            </c:numRef>
          </c:val>
        </c:ser>
        <c:gapWidth val="100"/>
        <c:overlap val="-24"/>
        <c:axId val="277426176"/>
        <c:axId val="277427712"/>
      </c:barChart>
      <c:catAx>
        <c:axId val="277426176"/>
        <c:scaling>
          <c:orientation val="minMax"/>
        </c:scaling>
        <c:axPos val="l"/>
        <c:majorTickMark val="none"/>
        <c:tickLblPos val="nextTo"/>
        <c:crossAx val="277427712"/>
        <c:crosses val="autoZero"/>
        <c:auto val="1"/>
        <c:lblAlgn val="ctr"/>
        <c:lblOffset val="100"/>
      </c:catAx>
      <c:valAx>
        <c:axId val="277427712"/>
        <c:scaling>
          <c:orientation val="minMax"/>
          <c:max val="0.5"/>
        </c:scaling>
        <c:axPos val="b"/>
        <c:majorGridlines/>
        <c:numFmt formatCode="0%" sourceLinked="0"/>
        <c:majorTickMark val="none"/>
        <c:tickLblPos val="nextTo"/>
        <c:crossAx val="277426176"/>
        <c:crosses val="autoZero"/>
        <c:crossBetween val="between"/>
        <c:majorUnit val="0.1"/>
      </c:valAx>
      <c:spPr>
        <a:ln>
          <a:solidFill>
            <a:schemeClr val="tx1">
              <a:lumMod val="50000"/>
              <a:lumOff val="50000"/>
            </a:schemeClr>
          </a:solidFill>
        </a:ln>
      </c:spPr>
    </c:plotArea>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00" b="1" spc="-100" baseline="0">
                <a:latin typeface="幼圆" pitchFamily="49" charset="-122"/>
                <a:ea typeface="幼圆" pitchFamily="49" charset="-122"/>
              </a:defRPr>
            </a:pPr>
            <a:r>
              <a:rPr lang="en-US" altLang="zh-CN" sz="1200" b="1" spc="-100" baseline="0"/>
              <a:t>2010</a:t>
            </a:r>
            <a:r>
              <a:rPr lang="zh-CN" altLang="en-US" sz="1200" b="1" spc="-100" baseline="0"/>
              <a:t>年</a:t>
            </a:r>
            <a:r>
              <a:rPr lang="en-US" altLang="zh-CN" sz="1200" b="1" spc="-100" baseline="0"/>
              <a:t>-2012</a:t>
            </a:r>
            <a:r>
              <a:rPr lang="zh-CN" altLang="en-US" sz="1200" b="1" spc="-100" baseline="0"/>
              <a:t>年下半年中国手机用户每周收到垃圾短信状况 </a:t>
            </a:r>
          </a:p>
        </c:rich>
      </c:tx>
      <c:layout>
        <c:manualLayout>
          <c:xMode val="edge"/>
          <c:yMode val="edge"/>
          <c:x val="0.11315751193751383"/>
          <c:y val="4.2253779800640434E-2"/>
        </c:manualLayout>
      </c:layout>
    </c:title>
    <c:plotArea>
      <c:layout>
        <c:manualLayout>
          <c:layoutTarget val="inner"/>
          <c:xMode val="edge"/>
          <c:yMode val="edge"/>
          <c:x val="9.7782696517773993E-2"/>
          <c:y val="0.19366044522212544"/>
          <c:w val="0.85206846019247595"/>
          <c:h val="0.5261009040536595"/>
        </c:manualLayout>
      </c:layout>
      <c:barChart>
        <c:barDir val="col"/>
        <c:grouping val="clustered"/>
        <c:ser>
          <c:idx val="0"/>
          <c:order val="0"/>
          <c:tx>
            <c:strRef>
              <c:f>垃圾短比例!$B$3</c:f>
              <c:strCache>
                <c:ptCount val="1"/>
                <c:pt idx="0">
                  <c:v>垃圾短信数量</c:v>
                </c:pt>
              </c:strCache>
            </c:strRef>
          </c:tx>
          <c:spPr>
            <a:solidFill>
              <a:srgbClr val="FF6600"/>
            </a:solidFill>
            <a:effectLst>
              <a:outerShdw blurRad="38100" dist="38100" dir="2700000" algn="ctr" rotWithShape="0">
                <a:srgbClr val="000000"/>
              </a:outerShdw>
            </a:effectLst>
          </c:spPr>
          <c:dLbls>
            <c:txPr>
              <a:bodyPr/>
              <a:lstStyle/>
              <a:p>
                <a:pPr>
                  <a:defRPr b="1"/>
                </a:pPr>
                <a:endParaRPr lang="zh-CN"/>
              </a:p>
            </c:txPr>
            <c:showVal val="1"/>
          </c:dLbls>
          <c:cat>
            <c:strRef>
              <c:f>垃圾短比例!$A$4:$A$9</c:f>
              <c:strCache>
                <c:ptCount val="6"/>
                <c:pt idx="0">
                  <c:v>2010上半年</c:v>
                </c:pt>
                <c:pt idx="1">
                  <c:v>2010下半年</c:v>
                </c:pt>
                <c:pt idx="2">
                  <c:v>2011上半年</c:v>
                </c:pt>
                <c:pt idx="3">
                  <c:v>2011下半年</c:v>
                </c:pt>
                <c:pt idx="4">
                  <c:v>2012上半年</c:v>
                </c:pt>
                <c:pt idx="5">
                  <c:v>2012下半年</c:v>
                </c:pt>
              </c:strCache>
            </c:strRef>
          </c:cat>
          <c:val>
            <c:numRef>
              <c:f>垃圾短比例!$B$4:$B$9</c:f>
              <c:numCache>
                <c:formatCode>0.0_ </c:formatCode>
                <c:ptCount val="6"/>
                <c:pt idx="0">
                  <c:v>12</c:v>
                </c:pt>
                <c:pt idx="1">
                  <c:v>11.4</c:v>
                </c:pt>
                <c:pt idx="2">
                  <c:v>13</c:v>
                </c:pt>
                <c:pt idx="3">
                  <c:v>11.4</c:v>
                </c:pt>
                <c:pt idx="4">
                  <c:v>10.6</c:v>
                </c:pt>
                <c:pt idx="5">
                  <c:v>10.7</c:v>
                </c:pt>
              </c:numCache>
            </c:numRef>
          </c:val>
        </c:ser>
        <c:axId val="277446016"/>
        <c:axId val="277513344"/>
      </c:barChart>
      <c:lineChart>
        <c:grouping val="standard"/>
        <c:ser>
          <c:idx val="1"/>
          <c:order val="1"/>
          <c:tx>
            <c:strRef>
              <c:f>垃圾短比例!$C$3</c:f>
              <c:strCache>
                <c:ptCount val="1"/>
                <c:pt idx="0">
                  <c:v>垃圾短信比</c:v>
                </c:pt>
              </c:strCache>
            </c:strRef>
          </c:tx>
          <c:spPr>
            <a:ln>
              <a:solidFill>
                <a:srgbClr val="00DC00"/>
              </a:solidFill>
            </a:ln>
            <a:effectLst>
              <a:outerShdw blurRad="38100" dist="38100" dir="2700000" algn="ctr" rotWithShape="0">
                <a:srgbClr val="000000">
                  <a:alpha val="43137"/>
                </a:srgbClr>
              </a:outerShdw>
            </a:effectLst>
          </c:spPr>
          <c:marker>
            <c:symbol val="none"/>
          </c:marker>
          <c:dLbls>
            <c:dLbl>
              <c:idx val="0"/>
              <c:layout>
                <c:manualLayout>
                  <c:x val="-5.8371735791090625E-2"/>
                  <c:y val="-2.6726057906458798E-2"/>
                </c:manualLayout>
              </c:layout>
              <c:showVal val="1"/>
            </c:dLbl>
            <c:dLbl>
              <c:idx val="1"/>
              <c:layout>
                <c:manualLayout>
                  <c:x val="-4.6082949308755762E-2"/>
                  <c:y val="2.6726057906458798E-2"/>
                </c:manualLayout>
              </c:layout>
              <c:showVal val="1"/>
            </c:dLbl>
            <c:dLbl>
              <c:idx val="2"/>
              <c:layout>
                <c:manualLayout>
                  <c:x val="-6.4516129032258132E-2"/>
                  <c:y val="-1.7817371937639197E-2"/>
                </c:manualLayout>
              </c:layout>
              <c:showVal val="1"/>
            </c:dLbl>
            <c:dLbl>
              <c:idx val="3"/>
              <c:layout>
                <c:manualLayout>
                  <c:x val="-6.4516129032258132E-2"/>
                  <c:y val="-2.3756495916852187E-2"/>
                </c:manualLayout>
              </c:layout>
              <c:showVal val="1"/>
            </c:dLbl>
            <c:dLbl>
              <c:idx val="4"/>
              <c:layout>
                <c:manualLayout>
                  <c:x val="-4.6082949308755762E-2"/>
                  <c:y val="-8.9086859688196247E-3"/>
                </c:manualLayout>
              </c:layout>
              <c:showVal val="1"/>
            </c:dLbl>
            <c:txPr>
              <a:bodyPr/>
              <a:lstStyle/>
              <a:p>
                <a:pPr>
                  <a:defRPr b="1"/>
                </a:pPr>
                <a:endParaRPr lang="zh-CN"/>
              </a:p>
            </c:txPr>
            <c:showVal val="1"/>
          </c:dLbls>
          <c:cat>
            <c:strRef>
              <c:f>垃圾短比例!$A$4:$A$9</c:f>
              <c:strCache>
                <c:ptCount val="6"/>
                <c:pt idx="0">
                  <c:v>2010上半年</c:v>
                </c:pt>
                <c:pt idx="1">
                  <c:v>2010下半年</c:v>
                </c:pt>
                <c:pt idx="2">
                  <c:v>2011上半年</c:v>
                </c:pt>
                <c:pt idx="3">
                  <c:v>2011下半年</c:v>
                </c:pt>
                <c:pt idx="4">
                  <c:v>2012上半年</c:v>
                </c:pt>
                <c:pt idx="5">
                  <c:v>2012下半年</c:v>
                </c:pt>
              </c:strCache>
            </c:strRef>
          </c:cat>
          <c:val>
            <c:numRef>
              <c:f>垃圾短比例!$C$4:$C$9</c:f>
              <c:numCache>
                <c:formatCode>0.0%</c:formatCode>
                <c:ptCount val="6"/>
                <c:pt idx="0">
                  <c:v>0.27600000000000002</c:v>
                </c:pt>
                <c:pt idx="1">
                  <c:v>0.21100000000000024</c:v>
                </c:pt>
                <c:pt idx="2">
                  <c:v>0.27300000000000002</c:v>
                </c:pt>
                <c:pt idx="3">
                  <c:v>0.22600000000000001</c:v>
                </c:pt>
                <c:pt idx="4">
                  <c:v>0.221</c:v>
                </c:pt>
                <c:pt idx="5">
                  <c:v>0.22500000000000001</c:v>
                </c:pt>
              </c:numCache>
            </c:numRef>
          </c:val>
        </c:ser>
        <c:marker val="1"/>
        <c:axId val="277516672"/>
        <c:axId val="277514880"/>
      </c:lineChart>
      <c:catAx>
        <c:axId val="277446016"/>
        <c:scaling>
          <c:orientation val="minMax"/>
        </c:scaling>
        <c:axPos val="b"/>
        <c:majorTickMark val="none"/>
        <c:tickLblPos val="nextTo"/>
        <c:crossAx val="277513344"/>
        <c:crosses val="autoZero"/>
        <c:auto val="1"/>
        <c:lblAlgn val="ctr"/>
        <c:lblOffset val="100"/>
      </c:catAx>
      <c:valAx>
        <c:axId val="277513344"/>
        <c:scaling>
          <c:orientation val="minMax"/>
          <c:max val="16"/>
        </c:scaling>
        <c:axPos val="l"/>
        <c:majorGridlines/>
        <c:numFmt formatCode="0.0_ " sourceLinked="1"/>
        <c:majorTickMark val="none"/>
        <c:tickLblPos val="nextTo"/>
        <c:crossAx val="277446016"/>
        <c:crosses val="autoZero"/>
        <c:crossBetween val="between"/>
      </c:valAx>
      <c:valAx>
        <c:axId val="277514880"/>
        <c:scaling>
          <c:orientation val="minMax"/>
          <c:max val="1"/>
        </c:scaling>
        <c:axPos val="r"/>
        <c:numFmt formatCode="0.0%" sourceLinked="1"/>
        <c:tickLblPos val="nextTo"/>
        <c:crossAx val="277516672"/>
        <c:crosses val="max"/>
        <c:crossBetween val="between"/>
        <c:majorUnit val="0.2"/>
      </c:valAx>
      <c:catAx>
        <c:axId val="277516672"/>
        <c:scaling>
          <c:orientation val="minMax"/>
        </c:scaling>
        <c:delete val="1"/>
        <c:axPos val="b"/>
        <c:tickLblPos val="none"/>
        <c:crossAx val="277514880"/>
        <c:crosses val="autoZero"/>
        <c:auto val="1"/>
        <c:lblAlgn val="ctr"/>
        <c:lblOffset val="100"/>
      </c:catAx>
    </c:plotArea>
    <c:legend>
      <c:legendPos val="r"/>
      <c:layout>
        <c:manualLayout>
          <c:xMode val="edge"/>
          <c:yMode val="edge"/>
          <c:x val="0.15383214194999914"/>
          <c:y val="0.81177887285248018"/>
          <c:w val="0.71106802274715653"/>
          <c:h val="7.4841790609507131E-2"/>
        </c:manualLayout>
      </c:layout>
    </c:legend>
    <c:plotVisOnly val="1"/>
    <c:dispBlanksAs val="gap"/>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b="1" i="0" baseline="0"/>
              <a:t>用户最反感垃圾短信的原因</a:t>
            </a:r>
            <a:endParaRPr lang="zh-CN" sz="1200"/>
          </a:p>
        </c:rich>
      </c:tx>
      <c:layout>
        <c:manualLayout>
          <c:xMode val="edge"/>
          <c:yMode val="edge"/>
          <c:x val="0.28673015873015756"/>
          <c:y val="4.1014376749005682E-2"/>
        </c:manualLayout>
      </c:layout>
    </c:title>
    <c:plotArea>
      <c:layout>
        <c:manualLayout>
          <c:layoutTarget val="inner"/>
          <c:xMode val="edge"/>
          <c:yMode val="edge"/>
          <c:x val="0.34070891138607923"/>
          <c:y val="0.14045380422121792"/>
          <c:w val="0.5823419572553431"/>
          <c:h val="0.61514789374732415"/>
        </c:manualLayout>
      </c:layout>
      <c:barChart>
        <c:barDir val="bar"/>
        <c:grouping val="clustered"/>
        <c:ser>
          <c:idx val="0"/>
          <c:order val="0"/>
          <c:tx>
            <c:strRef>
              <c:f>汇总!$C$104</c:f>
              <c:strCache>
                <c:ptCount val="1"/>
                <c:pt idx="0">
                  <c:v>2012上半年</c:v>
                </c:pt>
              </c:strCache>
            </c:strRef>
          </c:tx>
          <c:spPr>
            <a:solidFill>
              <a:srgbClr val="00DC00"/>
            </a:solidFill>
            <a:effectLst>
              <a:outerShdw blurRad="38100" dist="38100" dir="2700000" rotWithShape="0">
                <a:srgbClr val="000000"/>
              </a:outerShdw>
            </a:effectLst>
          </c:spPr>
          <c:dLbls>
            <c:showVal val="1"/>
          </c:dLbls>
          <c:cat>
            <c:strRef>
              <c:f>汇总!$A$105:$A$111</c:f>
              <c:strCache>
                <c:ptCount val="7"/>
                <c:pt idx="0">
                  <c:v>其它</c:v>
                </c:pt>
                <c:pt idx="1">
                  <c:v>占用短信箱空间</c:v>
                </c:pt>
                <c:pt idx="2">
                  <c:v>查看垃圾信息太费时间</c:v>
                </c:pt>
                <c:pt idx="3">
                  <c:v>担心上当受骗</c:v>
                </c:pt>
                <c:pt idx="4">
                  <c:v>担心手机感染病毒</c:v>
                </c:pt>
                <c:pt idx="5">
                  <c:v>发送时间不合适</c:v>
                </c:pt>
                <c:pt idx="6">
                  <c:v>垃圾短信太频繁</c:v>
                </c:pt>
              </c:strCache>
            </c:strRef>
          </c:cat>
          <c:val>
            <c:numRef>
              <c:f>汇总!$C$105:$C$111</c:f>
              <c:numCache>
                <c:formatCode>#,##0.0%</c:formatCode>
                <c:ptCount val="7"/>
                <c:pt idx="0">
                  <c:v>9.0000000000000028E-3</c:v>
                </c:pt>
                <c:pt idx="1">
                  <c:v>0.26985981308411316</c:v>
                </c:pt>
                <c:pt idx="2">
                  <c:v>0.39800000000000135</c:v>
                </c:pt>
                <c:pt idx="3">
                  <c:v>0.38901869158878688</c:v>
                </c:pt>
                <c:pt idx="4">
                  <c:v>0.31775700934579437</c:v>
                </c:pt>
                <c:pt idx="5">
                  <c:v>0.41200000000000031</c:v>
                </c:pt>
                <c:pt idx="6">
                  <c:v>0.60200000000000065</c:v>
                </c:pt>
              </c:numCache>
            </c:numRef>
          </c:val>
        </c:ser>
        <c:ser>
          <c:idx val="2"/>
          <c:order val="1"/>
          <c:tx>
            <c:strRef>
              <c:f>汇总!$B$104</c:f>
              <c:strCache>
                <c:ptCount val="1"/>
                <c:pt idx="0">
                  <c:v>2012下半年</c:v>
                </c:pt>
              </c:strCache>
            </c:strRef>
          </c:tx>
          <c:spPr>
            <a:solidFill>
              <a:srgbClr val="FF6600"/>
            </a:solidFill>
            <a:effectLst>
              <a:outerShdw blurRad="38100" dist="38100" dir="2700000" rotWithShape="0">
                <a:srgbClr val="000000"/>
              </a:outerShdw>
            </a:effectLst>
          </c:spPr>
          <c:dLbls>
            <c:showVal val="1"/>
          </c:dLbls>
          <c:cat>
            <c:strRef>
              <c:f>汇总!$A$105:$A$111</c:f>
              <c:strCache>
                <c:ptCount val="7"/>
                <c:pt idx="0">
                  <c:v>其它</c:v>
                </c:pt>
                <c:pt idx="1">
                  <c:v>占用短信箱空间</c:v>
                </c:pt>
                <c:pt idx="2">
                  <c:v>查看垃圾信息太费时间</c:v>
                </c:pt>
                <c:pt idx="3">
                  <c:v>担心上当受骗</c:v>
                </c:pt>
                <c:pt idx="4">
                  <c:v>担心手机感染病毒</c:v>
                </c:pt>
                <c:pt idx="5">
                  <c:v>发送时间不合适</c:v>
                </c:pt>
                <c:pt idx="6">
                  <c:v>垃圾短信太频繁</c:v>
                </c:pt>
              </c:strCache>
            </c:strRef>
          </c:cat>
          <c:val>
            <c:numRef>
              <c:f>汇总!$B$105:$B$111</c:f>
              <c:numCache>
                <c:formatCode>0.0%</c:formatCode>
                <c:ptCount val="7"/>
                <c:pt idx="0">
                  <c:v>9.673518742442563E-3</c:v>
                </c:pt>
                <c:pt idx="1">
                  <c:v>0.29262394195888886</c:v>
                </c:pt>
                <c:pt idx="2">
                  <c:v>0.33131801692866036</c:v>
                </c:pt>
                <c:pt idx="3">
                  <c:v>0.33978234582829653</c:v>
                </c:pt>
                <c:pt idx="4">
                  <c:v>0.38935912938331446</c:v>
                </c:pt>
                <c:pt idx="5">
                  <c:v>0.42805320435308342</c:v>
                </c:pt>
                <c:pt idx="6">
                  <c:v>0.55018137847642079</c:v>
                </c:pt>
              </c:numCache>
            </c:numRef>
          </c:val>
        </c:ser>
        <c:gapWidth val="100"/>
        <c:overlap val="-24"/>
        <c:axId val="268302976"/>
        <c:axId val="277361024"/>
      </c:barChart>
      <c:catAx>
        <c:axId val="268302976"/>
        <c:scaling>
          <c:orientation val="minMax"/>
        </c:scaling>
        <c:axPos val="l"/>
        <c:majorTickMark val="none"/>
        <c:tickLblPos val="nextTo"/>
        <c:crossAx val="277361024"/>
        <c:crosses val="autoZero"/>
        <c:auto val="1"/>
        <c:lblAlgn val="ctr"/>
        <c:lblOffset val="100"/>
      </c:catAx>
      <c:valAx>
        <c:axId val="277361024"/>
        <c:scaling>
          <c:orientation val="minMax"/>
          <c:max val="1"/>
        </c:scaling>
        <c:axPos val="b"/>
        <c:majorGridlines/>
        <c:numFmt formatCode="0%" sourceLinked="0"/>
        <c:majorTickMark val="none"/>
        <c:tickLblPos val="nextTo"/>
        <c:crossAx val="268302976"/>
        <c:crosses val="autoZero"/>
        <c:crossBetween val="between"/>
        <c:majorUnit val="0.1"/>
      </c:valAx>
      <c:spPr>
        <a:ln>
          <a:solidFill>
            <a:schemeClr val="tx1">
              <a:lumMod val="50000"/>
              <a:lumOff val="50000"/>
            </a:schemeClr>
          </a:solidFill>
        </a:ln>
      </c:spPr>
    </c:plotArea>
    <c:legend>
      <c:legendPos val="r"/>
      <c:layout>
        <c:manualLayout>
          <c:xMode val="edge"/>
          <c:yMode val="edge"/>
          <c:x val="0.29685239345082265"/>
          <c:y val="0.82930811163397922"/>
          <c:w val="0.56346506686663722"/>
          <c:h val="9.3277112550280747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b="1" i="0" baseline="0"/>
              <a:t>用户认为垃圾短信对社会造成的影响</a:t>
            </a:r>
          </a:p>
        </c:rich>
      </c:tx>
      <c:layout>
        <c:manualLayout>
          <c:xMode val="edge"/>
          <c:yMode val="edge"/>
          <c:x val="0.22488211457507853"/>
          <c:y val="4.1767068273092373E-2"/>
        </c:manualLayout>
      </c:layout>
    </c:title>
    <c:plotArea>
      <c:layout>
        <c:manualLayout>
          <c:layoutTarget val="inner"/>
          <c:xMode val="edge"/>
          <c:yMode val="edge"/>
          <c:x val="0.39311650283543437"/>
          <c:y val="0.13807696929450067"/>
          <c:w val="0.56079535512606382"/>
          <c:h val="0.58669291338582674"/>
        </c:manualLayout>
      </c:layout>
      <c:barChart>
        <c:barDir val="bar"/>
        <c:grouping val="clustered"/>
        <c:ser>
          <c:idx val="1"/>
          <c:order val="0"/>
          <c:tx>
            <c:strRef>
              <c:f>汇总!$C$113</c:f>
              <c:strCache>
                <c:ptCount val="1"/>
                <c:pt idx="0">
                  <c:v>2012上半年</c:v>
                </c:pt>
              </c:strCache>
            </c:strRef>
          </c:tx>
          <c:spPr>
            <a:solidFill>
              <a:srgbClr val="00DC00"/>
            </a:solidFill>
            <a:effectLst>
              <a:outerShdw blurRad="38100" dist="38100" dir="2700000" rotWithShape="0">
                <a:srgbClr val="000000"/>
              </a:outerShdw>
            </a:effectLst>
          </c:spPr>
          <c:dLbls>
            <c:showVal val="1"/>
          </c:dLbls>
          <c:cat>
            <c:strRef>
              <c:f>汇总!$A$114:$A$118</c:f>
              <c:strCache>
                <c:ptCount val="5"/>
                <c:pt idx="0">
                  <c:v>传播不文明内容</c:v>
                </c:pt>
                <c:pt idx="1">
                  <c:v>浪费短信接收人的时间</c:v>
                </c:pt>
                <c:pt idx="2">
                  <c:v>制造、传播谣言</c:v>
                </c:pt>
                <c:pt idx="3">
                  <c:v>滋长犯罪行为，造成人民经济损失</c:v>
                </c:pt>
                <c:pt idx="4">
                  <c:v>干扰正常的信息接收</c:v>
                </c:pt>
              </c:strCache>
            </c:strRef>
          </c:cat>
          <c:val>
            <c:numRef>
              <c:f>汇总!$C$114:$C$118</c:f>
              <c:numCache>
                <c:formatCode>#,##0.0%</c:formatCode>
                <c:ptCount val="5"/>
                <c:pt idx="0">
                  <c:v>0.23714953271028041</c:v>
                </c:pt>
                <c:pt idx="1">
                  <c:v>0.4836448598130843</c:v>
                </c:pt>
                <c:pt idx="2">
                  <c:v>0.50233644859813087</c:v>
                </c:pt>
                <c:pt idx="3">
                  <c:v>0.50584112149532712</c:v>
                </c:pt>
                <c:pt idx="4">
                  <c:v>0.57476635514018692</c:v>
                </c:pt>
              </c:numCache>
            </c:numRef>
          </c:val>
        </c:ser>
        <c:ser>
          <c:idx val="0"/>
          <c:order val="1"/>
          <c:tx>
            <c:strRef>
              <c:f>汇总!$B$113</c:f>
              <c:strCache>
                <c:ptCount val="1"/>
                <c:pt idx="0">
                  <c:v>2012下半年</c:v>
                </c:pt>
              </c:strCache>
            </c:strRef>
          </c:tx>
          <c:spPr>
            <a:solidFill>
              <a:srgbClr val="FF6600"/>
            </a:solidFill>
            <a:effectLst>
              <a:outerShdw blurRad="38100" dist="38100" dir="2700000" rotWithShape="0">
                <a:srgbClr val="000000"/>
              </a:outerShdw>
            </a:effectLst>
          </c:spPr>
          <c:dLbls>
            <c:showVal val="1"/>
          </c:dLbls>
          <c:val>
            <c:numRef>
              <c:f>汇总!$B$114:$B$118</c:f>
              <c:numCache>
                <c:formatCode>0.0%</c:formatCode>
                <c:ptCount val="5"/>
                <c:pt idx="0">
                  <c:v>0.21600000000000041</c:v>
                </c:pt>
                <c:pt idx="1">
                  <c:v>0.46900000000000008</c:v>
                </c:pt>
                <c:pt idx="2">
                  <c:v>0.49600000000000088</c:v>
                </c:pt>
                <c:pt idx="3">
                  <c:v>0.55100000000000005</c:v>
                </c:pt>
                <c:pt idx="4">
                  <c:v>0.58399999999999996</c:v>
                </c:pt>
              </c:numCache>
            </c:numRef>
          </c:val>
        </c:ser>
        <c:gapWidth val="100"/>
        <c:overlap val="-25"/>
        <c:axId val="277370368"/>
        <c:axId val="277371904"/>
      </c:barChart>
      <c:catAx>
        <c:axId val="277370368"/>
        <c:scaling>
          <c:orientation val="minMax"/>
        </c:scaling>
        <c:axPos val="l"/>
        <c:majorTickMark val="none"/>
        <c:tickLblPos val="nextTo"/>
        <c:crossAx val="277371904"/>
        <c:crosses val="autoZero"/>
        <c:auto val="1"/>
        <c:lblAlgn val="ctr"/>
        <c:lblOffset val="100"/>
      </c:catAx>
      <c:valAx>
        <c:axId val="277371904"/>
        <c:scaling>
          <c:orientation val="minMax"/>
          <c:max val="1"/>
        </c:scaling>
        <c:axPos val="b"/>
        <c:majorGridlines/>
        <c:numFmt formatCode="0%" sourceLinked="0"/>
        <c:majorTickMark val="none"/>
        <c:tickLblPos val="nextTo"/>
        <c:crossAx val="277370368"/>
        <c:crosses val="autoZero"/>
        <c:crossBetween val="between"/>
        <c:majorUnit val="0.2"/>
      </c:valAx>
      <c:spPr>
        <a:ln>
          <a:solidFill>
            <a:schemeClr val="tx1">
              <a:lumMod val="50000"/>
              <a:lumOff val="50000"/>
            </a:schemeClr>
          </a:solidFill>
        </a:ln>
      </c:spPr>
    </c:plotArea>
    <c:legend>
      <c:legendPos val="r"/>
      <c:layout>
        <c:manualLayout>
          <c:xMode val="edge"/>
          <c:yMode val="edge"/>
          <c:x val="0.27873530514568035"/>
          <c:y val="0.85616641669791271"/>
          <c:w val="0.51398178168905351"/>
          <c:h val="5.1972878390201226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b="1" i="0" baseline="0"/>
              <a:t>用户认为垃圾短信息存在的原因</a:t>
            </a:r>
            <a:endParaRPr lang="zh-CN" sz="1200"/>
          </a:p>
        </c:rich>
      </c:tx>
      <c:layout>
        <c:manualLayout>
          <c:xMode val="edge"/>
          <c:yMode val="edge"/>
          <c:x val="0.26090463692038496"/>
          <c:y val="4.0404040404040414E-2"/>
        </c:manualLayout>
      </c:layout>
    </c:title>
    <c:plotArea>
      <c:layout>
        <c:manualLayout>
          <c:layoutTarget val="inner"/>
          <c:xMode val="edge"/>
          <c:yMode val="edge"/>
          <c:x val="0.36610573678290231"/>
          <c:y val="0.14179996095529443"/>
          <c:w val="0.56802924634420904"/>
          <c:h val="0.58236191550436356"/>
        </c:manualLayout>
      </c:layout>
      <c:barChart>
        <c:barDir val="bar"/>
        <c:grouping val="clustered"/>
        <c:ser>
          <c:idx val="1"/>
          <c:order val="0"/>
          <c:tx>
            <c:strRef>
              <c:f>汇总!$C$113</c:f>
              <c:strCache>
                <c:ptCount val="1"/>
                <c:pt idx="0">
                  <c:v>2012上半年</c:v>
                </c:pt>
              </c:strCache>
            </c:strRef>
          </c:tx>
          <c:spPr>
            <a:solidFill>
              <a:srgbClr val="00DC00"/>
            </a:solidFill>
            <a:effectLst>
              <a:outerShdw blurRad="38100" dist="38100" dir="2700000" rotWithShape="0">
                <a:srgbClr val="000000"/>
              </a:outerShdw>
            </a:effectLst>
          </c:spPr>
          <c:dLbls>
            <c:showVal val="1"/>
          </c:dLbls>
          <c:cat>
            <c:strRef>
              <c:f>汇总!$A$135:$A$140</c:f>
              <c:strCache>
                <c:ptCount val="6"/>
                <c:pt idx="0">
                  <c:v>手机实名制未严格执行     </c:v>
                </c:pt>
                <c:pt idx="1">
                  <c:v>短信发送者获得丰厚的利益</c:v>
                </c:pt>
                <c:pt idx="2">
                  <c:v>安全方面的立法不到位</c:v>
                </c:pt>
                <c:pt idx="3">
                  <c:v>个人信息被泄露</c:v>
                </c:pt>
                <c:pt idx="4">
                  <c:v>政府监管机制不健全</c:v>
                </c:pt>
                <c:pt idx="5">
                  <c:v>电信运营商监管力度不够</c:v>
                </c:pt>
              </c:strCache>
            </c:strRef>
          </c:cat>
          <c:val>
            <c:numRef>
              <c:f>汇总!$C$135:$C$140</c:f>
              <c:numCache>
                <c:formatCode>0.0%</c:formatCode>
                <c:ptCount val="6"/>
                <c:pt idx="0">
                  <c:v>0.18925233644859857</c:v>
                </c:pt>
                <c:pt idx="1">
                  <c:v>0.26401869158878538</c:v>
                </c:pt>
                <c:pt idx="2">
                  <c:v>0.35747663551401987</c:v>
                </c:pt>
                <c:pt idx="3">
                  <c:v>0.46962616822430003</c:v>
                </c:pt>
                <c:pt idx="4">
                  <c:v>0.5490654205607477</c:v>
                </c:pt>
                <c:pt idx="5">
                  <c:v>0.66004672897196259</c:v>
                </c:pt>
              </c:numCache>
            </c:numRef>
          </c:val>
        </c:ser>
        <c:ser>
          <c:idx val="0"/>
          <c:order val="1"/>
          <c:tx>
            <c:strRef>
              <c:f>汇总!$B$133</c:f>
              <c:strCache>
                <c:ptCount val="1"/>
                <c:pt idx="0">
                  <c:v>2012下半年</c:v>
                </c:pt>
              </c:strCache>
            </c:strRef>
          </c:tx>
          <c:spPr>
            <a:solidFill>
              <a:srgbClr val="FF6600"/>
            </a:solidFill>
            <a:effectLst>
              <a:outerShdw blurRad="38100" dist="38100" dir="2700000" rotWithShape="0">
                <a:srgbClr val="000000"/>
              </a:outerShdw>
            </a:effectLst>
          </c:spPr>
          <c:dLbls>
            <c:showVal val="1"/>
          </c:dLbls>
          <c:val>
            <c:numRef>
              <c:f>汇总!$B$135:$B$140</c:f>
              <c:numCache>
                <c:formatCode>0.0%</c:formatCode>
                <c:ptCount val="6"/>
                <c:pt idx="0">
                  <c:v>0.17533252720677137</c:v>
                </c:pt>
                <c:pt idx="1">
                  <c:v>0.25272067714631197</c:v>
                </c:pt>
                <c:pt idx="2">
                  <c:v>0.40991535671100365</c:v>
                </c:pt>
                <c:pt idx="3">
                  <c:v>0.44135429262394232</c:v>
                </c:pt>
                <c:pt idx="4">
                  <c:v>0.55259975816203144</c:v>
                </c:pt>
                <c:pt idx="5">
                  <c:v>0.68802902055622761</c:v>
                </c:pt>
              </c:numCache>
            </c:numRef>
          </c:val>
        </c:ser>
        <c:gapWidth val="75"/>
        <c:overlap val="-25"/>
        <c:axId val="279810432"/>
        <c:axId val="279811968"/>
      </c:barChart>
      <c:catAx>
        <c:axId val="279810432"/>
        <c:scaling>
          <c:orientation val="minMax"/>
        </c:scaling>
        <c:axPos val="l"/>
        <c:majorTickMark val="none"/>
        <c:tickLblPos val="nextTo"/>
        <c:crossAx val="279811968"/>
        <c:crosses val="autoZero"/>
        <c:auto val="1"/>
        <c:lblAlgn val="ctr"/>
        <c:lblOffset val="100"/>
      </c:catAx>
      <c:valAx>
        <c:axId val="279811968"/>
        <c:scaling>
          <c:orientation val="minMax"/>
          <c:max val="1"/>
        </c:scaling>
        <c:axPos val="b"/>
        <c:majorGridlines/>
        <c:numFmt formatCode="0%" sourceLinked="0"/>
        <c:majorTickMark val="none"/>
        <c:tickLblPos val="nextTo"/>
        <c:spPr>
          <a:ln w="9525">
            <a:noFill/>
          </a:ln>
        </c:spPr>
        <c:crossAx val="279810432"/>
        <c:crosses val="autoZero"/>
        <c:crossBetween val="between"/>
        <c:majorUnit val="0.2"/>
      </c:valAx>
      <c:spPr>
        <a:ln>
          <a:solidFill>
            <a:schemeClr val="tx1">
              <a:lumMod val="50000"/>
              <a:lumOff val="50000"/>
            </a:schemeClr>
          </a:solidFill>
        </a:ln>
      </c:spPr>
    </c:plotArea>
    <c:legend>
      <c:legendPos val="b"/>
      <c:layout>
        <c:manualLayout>
          <c:xMode val="edge"/>
          <c:yMode val="edge"/>
          <c:x val="0.28923884514435738"/>
          <c:y val="0.83636884232446163"/>
          <c:w val="0.57390326209223852"/>
          <c:h val="5.3438320209973793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b="1" i="0" baseline="0"/>
              <a:t>用户认为垃圾短的责任主体</a:t>
            </a:r>
          </a:p>
        </c:rich>
      </c:tx>
      <c:layout>
        <c:manualLayout>
          <c:xMode val="edge"/>
          <c:yMode val="edge"/>
          <c:x val="0.31722715342400382"/>
          <c:y val="2.3668639053254437E-2"/>
        </c:manualLayout>
      </c:layout>
    </c:title>
    <c:plotArea>
      <c:layout>
        <c:manualLayout>
          <c:layoutTarget val="inner"/>
          <c:xMode val="edge"/>
          <c:yMode val="edge"/>
          <c:x val="0.26192102123598188"/>
          <c:y val="0.14045380422121792"/>
          <c:w val="0.67986526274380477"/>
          <c:h val="0.59308329062417564"/>
        </c:manualLayout>
      </c:layout>
      <c:barChart>
        <c:barDir val="bar"/>
        <c:grouping val="clustered"/>
        <c:ser>
          <c:idx val="1"/>
          <c:order val="0"/>
          <c:tx>
            <c:strRef>
              <c:f>汇总!$C$122</c:f>
              <c:strCache>
                <c:ptCount val="1"/>
                <c:pt idx="0">
                  <c:v>2012上半年</c:v>
                </c:pt>
              </c:strCache>
            </c:strRef>
          </c:tx>
          <c:spPr>
            <a:solidFill>
              <a:srgbClr val="00DC00"/>
            </a:solidFill>
            <a:effectLst>
              <a:outerShdw blurRad="38100" dist="38100" dir="2700000" rotWithShape="0">
                <a:srgbClr val="000000"/>
              </a:outerShdw>
            </a:effectLst>
          </c:spPr>
          <c:dLbls>
            <c:showVal val="1"/>
          </c:dLbls>
          <c:cat>
            <c:strRef>
              <c:f>汇总!$A$123:$A$131</c:f>
              <c:strCache>
                <c:ptCount val="9"/>
                <c:pt idx="0">
                  <c:v>其它</c:v>
                </c:pt>
                <c:pt idx="1">
                  <c:v>工商管理机关</c:v>
                </c:pt>
                <c:pt idx="2">
                  <c:v>社会监督机构</c:v>
                </c:pt>
                <c:pt idx="3">
                  <c:v>公安机关</c:v>
                </c:pt>
                <c:pt idx="4">
                  <c:v>SP公司</c:v>
                </c:pt>
                <c:pt idx="5">
                  <c:v>政府行业主管部门</c:v>
                </c:pt>
                <c:pt idx="6">
                  <c:v>短信息受益者</c:v>
                </c:pt>
                <c:pt idx="7">
                  <c:v>短信息群发商</c:v>
                </c:pt>
                <c:pt idx="8">
                  <c:v>运营商</c:v>
                </c:pt>
              </c:strCache>
            </c:strRef>
          </c:cat>
          <c:val>
            <c:numRef>
              <c:f>汇总!$C$123:$C$131</c:f>
              <c:numCache>
                <c:formatCode>0.0%</c:formatCode>
                <c:ptCount val="9"/>
                <c:pt idx="0">
                  <c:v>9.345794392523428E-3</c:v>
                </c:pt>
                <c:pt idx="1">
                  <c:v>6.1915887850467324E-2</c:v>
                </c:pt>
                <c:pt idx="2">
                  <c:v>9.3457943925234266E-2</c:v>
                </c:pt>
                <c:pt idx="3">
                  <c:v>0.11799065420560775</c:v>
                </c:pt>
                <c:pt idx="4">
                  <c:v>0.21900000000000044</c:v>
                </c:pt>
                <c:pt idx="5">
                  <c:v>0.22663551401869117</c:v>
                </c:pt>
                <c:pt idx="6">
                  <c:v>0.37850467289719764</c:v>
                </c:pt>
                <c:pt idx="7">
                  <c:v>0.67400000000000271</c:v>
                </c:pt>
                <c:pt idx="8">
                  <c:v>0.78900000000000003</c:v>
                </c:pt>
              </c:numCache>
            </c:numRef>
          </c:val>
        </c:ser>
        <c:ser>
          <c:idx val="0"/>
          <c:order val="1"/>
          <c:tx>
            <c:strRef>
              <c:f>汇总!$B$122</c:f>
              <c:strCache>
                <c:ptCount val="1"/>
                <c:pt idx="0">
                  <c:v>2012下半年</c:v>
                </c:pt>
              </c:strCache>
            </c:strRef>
          </c:tx>
          <c:spPr>
            <a:solidFill>
              <a:srgbClr val="FF6600"/>
            </a:solidFill>
            <a:effectLst>
              <a:outerShdw blurRad="38100" dist="38100" dir="2700000" rotWithShape="0">
                <a:srgbClr val="000000"/>
              </a:outerShdw>
            </a:effectLst>
          </c:spPr>
          <c:dLbls>
            <c:showVal val="1"/>
          </c:dLbls>
          <c:val>
            <c:numRef>
              <c:f>汇总!$B$123:$B$131</c:f>
              <c:numCache>
                <c:formatCode>0.0%</c:formatCode>
                <c:ptCount val="9"/>
                <c:pt idx="0">
                  <c:v>8.0000000000000227E-3</c:v>
                </c:pt>
                <c:pt idx="1">
                  <c:v>5.3000000000000012E-2</c:v>
                </c:pt>
                <c:pt idx="2">
                  <c:v>8.3000000000000046E-2</c:v>
                </c:pt>
                <c:pt idx="3">
                  <c:v>0.10500000000000002</c:v>
                </c:pt>
                <c:pt idx="4">
                  <c:v>0.19400000000000001</c:v>
                </c:pt>
                <c:pt idx="5">
                  <c:v>0.21600000000000041</c:v>
                </c:pt>
                <c:pt idx="6">
                  <c:v>0.38500000000000112</c:v>
                </c:pt>
                <c:pt idx="7">
                  <c:v>0.67900000000000271</c:v>
                </c:pt>
                <c:pt idx="8">
                  <c:v>0.82099999999999995</c:v>
                </c:pt>
              </c:numCache>
            </c:numRef>
          </c:val>
        </c:ser>
        <c:gapWidth val="74"/>
        <c:overlap val="-25"/>
        <c:axId val="279846272"/>
        <c:axId val="277390080"/>
      </c:barChart>
      <c:catAx>
        <c:axId val="279846272"/>
        <c:scaling>
          <c:orientation val="minMax"/>
        </c:scaling>
        <c:axPos val="l"/>
        <c:majorTickMark val="none"/>
        <c:tickLblPos val="nextTo"/>
        <c:crossAx val="277390080"/>
        <c:crosses val="autoZero"/>
        <c:auto val="1"/>
        <c:lblAlgn val="ctr"/>
        <c:lblOffset val="100"/>
      </c:catAx>
      <c:valAx>
        <c:axId val="277390080"/>
        <c:scaling>
          <c:orientation val="minMax"/>
          <c:max val="1"/>
        </c:scaling>
        <c:axPos val="b"/>
        <c:majorGridlines/>
        <c:numFmt formatCode="0%" sourceLinked="0"/>
        <c:majorTickMark val="none"/>
        <c:tickLblPos val="nextTo"/>
        <c:crossAx val="279846272"/>
        <c:crosses val="autoZero"/>
        <c:crossBetween val="between"/>
        <c:majorUnit val="0.1"/>
      </c:valAx>
      <c:spPr>
        <a:ln>
          <a:solidFill>
            <a:schemeClr val="tx1">
              <a:lumMod val="50000"/>
              <a:lumOff val="50000"/>
            </a:schemeClr>
          </a:solidFill>
        </a:ln>
      </c:spPr>
    </c:plotArea>
    <c:legend>
      <c:legendPos val="r"/>
      <c:layout>
        <c:manualLayout>
          <c:xMode val="edge"/>
          <c:yMode val="edge"/>
          <c:x val="0.29685239345082343"/>
          <c:y val="0.84148467742902255"/>
          <c:w val="0.56346506686663633"/>
          <c:h val="5.9791464423111979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b="1" i="0" baseline="0"/>
              <a:t>用户认为有效的治理垃圾短信息的方法</a:t>
            </a:r>
          </a:p>
        </c:rich>
      </c:tx>
      <c:layout>
        <c:manualLayout>
          <c:xMode val="edge"/>
          <c:yMode val="edge"/>
          <c:x val="0.21777499124084898"/>
          <c:y val="2.4193543266119881E-2"/>
        </c:manualLayout>
      </c:layout>
    </c:title>
    <c:plotArea>
      <c:layout>
        <c:manualLayout>
          <c:layoutTarget val="inner"/>
          <c:xMode val="edge"/>
          <c:yMode val="edge"/>
          <c:x val="0.21143340133330857"/>
          <c:y val="0.1119625535597"/>
          <c:w val="0.76416744517104851"/>
          <c:h val="0.39083007560111882"/>
        </c:manualLayout>
      </c:layout>
      <c:barChart>
        <c:barDir val="col"/>
        <c:grouping val="clustered"/>
        <c:ser>
          <c:idx val="1"/>
          <c:order val="0"/>
          <c:tx>
            <c:strRef>
              <c:f>汇总!$C$151</c:f>
              <c:strCache>
                <c:ptCount val="1"/>
                <c:pt idx="0">
                  <c:v>2012上半年</c:v>
                </c:pt>
              </c:strCache>
            </c:strRef>
          </c:tx>
          <c:spPr>
            <a:solidFill>
              <a:srgbClr val="00DC00"/>
            </a:solidFill>
            <a:effectLst>
              <a:outerShdw blurRad="38100" dist="38100" dir="2700000" rotWithShape="0">
                <a:srgbClr val="000000"/>
              </a:outerShdw>
            </a:effectLst>
          </c:spPr>
          <c:dLbls>
            <c:dLbl>
              <c:idx val="1"/>
              <c:layout>
                <c:manualLayout>
                  <c:x val="0"/>
                  <c:y val="3.9420289855072461E-2"/>
                </c:manualLayout>
              </c:layout>
              <c:showVal val="1"/>
            </c:dLbl>
            <c:dLbl>
              <c:idx val="2"/>
              <c:layout>
                <c:manualLayout>
                  <c:x val="-6.2451209992193937E-3"/>
                  <c:y val="5.3333333333333809E-2"/>
                </c:manualLayout>
              </c:layout>
              <c:showVal val="1"/>
            </c:dLbl>
            <c:dLbl>
              <c:idx val="3"/>
              <c:layout>
                <c:manualLayout>
                  <c:x val="-3.1225604996096799E-3"/>
                  <c:y val="7.8840579710144909E-2"/>
                </c:manualLayout>
              </c:layout>
              <c:showVal val="1"/>
            </c:dLbl>
            <c:dLbl>
              <c:idx val="4"/>
              <c:layout>
                <c:manualLayout>
                  <c:x val="0"/>
                  <c:y val="0.1066666666666672"/>
                </c:manualLayout>
              </c:layout>
              <c:showVal val="1"/>
            </c:dLbl>
            <c:dLbl>
              <c:idx val="5"/>
              <c:layout>
                <c:manualLayout>
                  <c:x val="-6.2451209992193937E-3"/>
                  <c:y val="0.10434782608695652"/>
                </c:manualLayout>
              </c:layout>
              <c:showVal val="1"/>
            </c:dLbl>
            <c:dLbl>
              <c:idx val="6"/>
              <c:layout>
                <c:manualLayout>
                  <c:x val="-3.1225604996097944E-3"/>
                  <c:y val="6.7246376811594219E-2"/>
                </c:manualLayout>
              </c:layout>
              <c:showVal val="1"/>
            </c:dLbl>
            <c:showVal val="1"/>
          </c:dLbls>
          <c:cat>
            <c:strRef>
              <c:f>汇总!$A$153:$A$158</c:f>
              <c:strCache>
                <c:ptCount val="6"/>
                <c:pt idx="0">
                  <c:v>宣传反垃圾信息知识，提高各行业和手机用户的自律。</c:v>
                </c:pt>
                <c:pt idx="1">
                  <c:v>为手机安装反垃圾短信息的过滤软件</c:v>
                </c:pt>
                <c:pt idx="2">
                  <c:v>提倡用户对垃圾短信息的举报意识</c:v>
                </c:pt>
                <c:pt idx="3">
                  <c:v>严格实行手机入网实名登记制</c:v>
                </c:pt>
                <c:pt idx="4">
                  <c:v>政府立法、并完善相应监督管理体制</c:v>
                </c:pt>
                <c:pt idx="5">
                  <c:v>运营商要规范管理并采取有效措施控制垃圾短信的发送及过滤</c:v>
                </c:pt>
              </c:strCache>
            </c:strRef>
          </c:cat>
          <c:val>
            <c:numRef>
              <c:f>汇总!$C$153:$C$158</c:f>
              <c:numCache>
                <c:formatCode>0.0%</c:formatCode>
                <c:ptCount val="6"/>
                <c:pt idx="0">
                  <c:v>0.12149532710280374</c:v>
                </c:pt>
                <c:pt idx="1">
                  <c:v>0.18107476635514019</c:v>
                </c:pt>
                <c:pt idx="2">
                  <c:v>0.29906542056074781</c:v>
                </c:pt>
                <c:pt idx="3">
                  <c:v>0.46378504672897175</c:v>
                </c:pt>
                <c:pt idx="4">
                  <c:v>0.6261682242990656</c:v>
                </c:pt>
                <c:pt idx="5">
                  <c:v>0.74766355140186913</c:v>
                </c:pt>
              </c:numCache>
            </c:numRef>
          </c:val>
        </c:ser>
        <c:ser>
          <c:idx val="0"/>
          <c:order val="1"/>
          <c:tx>
            <c:strRef>
              <c:f>汇总!$B$151</c:f>
              <c:strCache>
                <c:ptCount val="1"/>
                <c:pt idx="0">
                  <c:v>2012下半年</c:v>
                </c:pt>
              </c:strCache>
            </c:strRef>
          </c:tx>
          <c:spPr>
            <a:solidFill>
              <a:srgbClr val="FF6600"/>
            </a:solidFill>
            <a:effectLst>
              <a:outerShdw blurRad="38100" dist="38100" dir="2700000" rotWithShape="0">
                <a:srgbClr val="000000"/>
              </a:outerShdw>
            </a:effectLst>
          </c:spPr>
          <c:dLbls>
            <c:dLbl>
              <c:idx val="0"/>
              <c:layout>
                <c:manualLayout>
                  <c:x val="-3.1225604996096799E-3"/>
                  <c:y val="-2.5507246376811652E-2"/>
                </c:manualLayout>
              </c:layout>
              <c:showVal val="1"/>
            </c:dLbl>
            <c:showVal val="1"/>
          </c:dLbls>
          <c:val>
            <c:numRef>
              <c:f>汇总!$B$153:$B$158</c:f>
              <c:numCache>
                <c:formatCode>0.0%</c:formatCode>
                <c:ptCount val="6"/>
                <c:pt idx="0">
                  <c:v>0.12212817412333758</c:v>
                </c:pt>
                <c:pt idx="1">
                  <c:v>0.16686819830713476</c:v>
                </c:pt>
                <c:pt idx="2">
                  <c:v>0.29141475211608231</c:v>
                </c:pt>
                <c:pt idx="3">
                  <c:v>0.46800000000000008</c:v>
                </c:pt>
                <c:pt idx="4">
                  <c:v>0.64300000000000201</c:v>
                </c:pt>
                <c:pt idx="5">
                  <c:v>0.78900000000000003</c:v>
                </c:pt>
              </c:numCache>
            </c:numRef>
          </c:val>
        </c:ser>
        <c:gapWidth val="76"/>
        <c:overlap val="-25"/>
        <c:axId val="277526784"/>
        <c:axId val="279837696"/>
      </c:barChart>
      <c:catAx>
        <c:axId val="277526784"/>
        <c:scaling>
          <c:orientation val="minMax"/>
        </c:scaling>
        <c:axPos val="b"/>
        <c:majorTickMark val="none"/>
        <c:tickLblPos val="nextTo"/>
        <c:crossAx val="279837696"/>
        <c:crosses val="autoZero"/>
        <c:auto val="1"/>
        <c:lblAlgn val="ctr"/>
        <c:lblOffset val="100"/>
      </c:catAx>
      <c:valAx>
        <c:axId val="279837696"/>
        <c:scaling>
          <c:orientation val="minMax"/>
          <c:max val="1"/>
        </c:scaling>
        <c:axPos val="l"/>
        <c:majorGridlines/>
        <c:numFmt formatCode="0%" sourceLinked="0"/>
        <c:majorTickMark val="none"/>
        <c:tickLblPos val="nextTo"/>
        <c:crossAx val="277526784"/>
        <c:crosses val="autoZero"/>
        <c:crossBetween val="between"/>
        <c:majorUnit val="0.1"/>
      </c:valAx>
      <c:dTable>
        <c:showHorzBorder val="1"/>
        <c:showVertBorder val="1"/>
        <c:showOutline val="1"/>
        <c:showKeys val="1"/>
      </c:dTable>
      <c:spPr>
        <a:ln>
          <a:solidFill>
            <a:schemeClr val="tx1">
              <a:lumMod val="50000"/>
              <a:lumOff val="50000"/>
            </a:schemeClr>
          </a:solidFill>
        </a:ln>
      </c:spPr>
    </c:plotArea>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sz="1200" b="1" i="0" baseline="0">
                <a:latin typeface="幼圆" pitchFamily="49" charset="-122"/>
                <a:ea typeface="幼圆" pitchFamily="49" charset="-122"/>
              </a:rPr>
              <a:t>用户认为垃圾短信息的治理效果</a:t>
            </a:r>
            <a:endParaRPr lang="zh-CN" sz="1200">
              <a:latin typeface="幼圆" pitchFamily="49" charset="-122"/>
              <a:ea typeface="幼圆" pitchFamily="49" charset="-122"/>
            </a:endParaRPr>
          </a:p>
        </c:rich>
      </c:tx>
      <c:layout>
        <c:manualLayout>
          <c:xMode val="edge"/>
          <c:yMode val="edge"/>
          <c:x val="0.24521394688049472"/>
          <c:y val="5.3191489361702107E-2"/>
        </c:manualLayout>
      </c:layout>
    </c:title>
    <c:plotArea>
      <c:layout>
        <c:manualLayout>
          <c:layoutTarget val="inner"/>
          <c:xMode val="edge"/>
          <c:yMode val="edge"/>
          <c:x val="0.17131811505213326"/>
          <c:y val="0.16712151672530287"/>
          <c:w val="0.77279955556312019"/>
          <c:h val="0.54370330038532422"/>
        </c:manualLayout>
      </c:layout>
      <c:barChart>
        <c:barDir val="col"/>
        <c:grouping val="clustered"/>
        <c:ser>
          <c:idx val="0"/>
          <c:order val="0"/>
          <c:tx>
            <c:strRef>
              <c:f>治理效果!$K$11</c:f>
              <c:strCache>
                <c:ptCount val="1"/>
                <c:pt idx="0">
                  <c:v>2012上半年</c:v>
                </c:pt>
              </c:strCache>
            </c:strRef>
          </c:tx>
          <c:spPr>
            <a:solidFill>
              <a:srgbClr val="00DC00"/>
            </a:solidFill>
            <a:effectLst>
              <a:outerShdw blurRad="38100" dist="38100" dir="2700000" algn="ctr" rotWithShape="0">
                <a:srgbClr val="000000">
                  <a:alpha val="43137"/>
                </a:srgbClr>
              </a:outerShdw>
            </a:effectLst>
          </c:spPr>
          <c:dLbls>
            <c:showVal val="1"/>
          </c:dLbls>
          <c:cat>
            <c:strRef>
              <c:f>治理效果!$I$12:$I$16</c:f>
              <c:strCache>
                <c:ptCount val="5"/>
                <c:pt idx="0">
                  <c:v>效果较好</c:v>
                </c:pt>
                <c:pt idx="1">
                  <c:v>效果一般</c:v>
                </c:pt>
                <c:pt idx="2">
                  <c:v>效果很小</c:v>
                </c:pt>
                <c:pt idx="3">
                  <c:v>效果不太好</c:v>
                </c:pt>
                <c:pt idx="4">
                  <c:v>效果较差</c:v>
                </c:pt>
              </c:strCache>
            </c:strRef>
          </c:cat>
          <c:val>
            <c:numRef>
              <c:f>治理效果!$K$12:$K$16</c:f>
              <c:numCache>
                <c:formatCode>0.0%</c:formatCode>
                <c:ptCount val="5"/>
                <c:pt idx="0">
                  <c:v>0.18457943925233725</c:v>
                </c:pt>
                <c:pt idx="1">
                  <c:v>0.41939252336448796</c:v>
                </c:pt>
                <c:pt idx="2">
                  <c:v>0.28971962616822428</c:v>
                </c:pt>
                <c:pt idx="3">
                  <c:v>5.4906542056074772E-2</c:v>
                </c:pt>
                <c:pt idx="4">
                  <c:v>5.1401869158878497E-2</c:v>
                </c:pt>
              </c:numCache>
            </c:numRef>
          </c:val>
        </c:ser>
        <c:ser>
          <c:idx val="1"/>
          <c:order val="1"/>
          <c:tx>
            <c:strRef>
              <c:f>治理效果!$J$11</c:f>
              <c:strCache>
                <c:ptCount val="1"/>
                <c:pt idx="0">
                  <c:v>2012下半年</c:v>
                </c:pt>
              </c:strCache>
            </c:strRef>
          </c:tx>
          <c:spPr>
            <a:solidFill>
              <a:srgbClr val="FF6600"/>
            </a:solidFill>
            <a:effectLst>
              <a:outerShdw blurRad="38100" dist="38100" dir="2700000" algn="ctr" rotWithShape="0">
                <a:srgbClr val="000000">
                  <a:alpha val="43137"/>
                </a:srgbClr>
              </a:outerShdw>
            </a:effectLst>
          </c:spPr>
          <c:dLbls>
            <c:showVal val="1"/>
          </c:dLbls>
          <c:cat>
            <c:strRef>
              <c:f>治理效果!$I$12:$I$16</c:f>
              <c:strCache>
                <c:ptCount val="5"/>
                <c:pt idx="0">
                  <c:v>效果较好</c:v>
                </c:pt>
                <c:pt idx="1">
                  <c:v>效果一般</c:v>
                </c:pt>
                <c:pt idx="2">
                  <c:v>效果很小</c:v>
                </c:pt>
                <c:pt idx="3">
                  <c:v>效果不太好</c:v>
                </c:pt>
                <c:pt idx="4">
                  <c:v>效果较差</c:v>
                </c:pt>
              </c:strCache>
            </c:strRef>
          </c:cat>
          <c:val>
            <c:numRef>
              <c:f>治理效果!$J$12:$J$16</c:f>
              <c:numCache>
                <c:formatCode>0.0%</c:formatCode>
                <c:ptCount val="5"/>
                <c:pt idx="0">
                  <c:v>0.19830713422007254</c:v>
                </c:pt>
                <c:pt idx="1">
                  <c:v>0.46070133010882675</c:v>
                </c:pt>
                <c:pt idx="2">
                  <c:v>0.24546553808948077</c:v>
                </c:pt>
                <c:pt idx="3">
                  <c:v>6.0459492140266122E-2</c:v>
                </c:pt>
                <c:pt idx="4">
                  <c:v>3.5066505441354291E-2</c:v>
                </c:pt>
              </c:numCache>
            </c:numRef>
          </c:val>
        </c:ser>
        <c:gapWidth val="74"/>
        <c:overlap val="-25"/>
        <c:axId val="279762816"/>
        <c:axId val="279764352"/>
      </c:barChart>
      <c:catAx>
        <c:axId val="279762816"/>
        <c:scaling>
          <c:orientation val="minMax"/>
        </c:scaling>
        <c:axPos val="b"/>
        <c:majorTickMark val="none"/>
        <c:tickLblPos val="nextTo"/>
        <c:crossAx val="279764352"/>
        <c:crosses val="autoZero"/>
        <c:auto val="1"/>
        <c:lblAlgn val="ctr"/>
        <c:lblOffset val="100"/>
      </c:catAx>
      <c:valAx>
        <c:axId val="279764352"/>
        <c:scaling>
          <c:orientation val="minMax"/>
          <c:max val="0.5"/>
        </c:scaling>
        <c:axPos val="l"/>
        <c:majorGridlines/>
        <c:numFmt formatCode="0.0%" sourceLinked="1"/>
        <c:majorTickMark val="none"/>
        <c:tickLblPos val="nextTo"/>
        <c:crossAx val="279762816"/>
        <c:crosses val="autoZero"/>
        <c:crossBetween val="between"/>
        <c:majorUnit val="0.1"/>
      </c:valAx>
      <c:spPr>
        <a:ln>
          <a:solidFill>
            <a:schemeClr val="tx1">
              <a:lumMod val="50000"/>
              <a:lumOff val="50000"/>
            </a:schemeClr>
          </a:solidFill>
        </a:ln>
      </c:spPr>
    </c:plotArea>
    <c:legend>
      <c:legendPos val="r"/>
      <c:layout>
        <c:manualLayout>
          <c:xMode val="edge"/>
          <c:yMode val="edge"/>
          <c:x val="0.23815419947506591"/>
          <c:y val="0.77369021580636055"/>
          <c:w val="0.57573468941382622"/>
          <c:h val="9.7989938757655284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1"/>
  <c:lang val="zh-CN"/>
  <c:style val="12"/>
  <c:chart>
    <c:title>
      <c:tx>
        <c:rich>
          <a:bodyPr/>
          <a:lstStyle/>
          <a:p>
            <a:pPr>
              <a:defRPr b="1">
                <a:latin typeface="幼圆" pitchFamily="49" charset="-122"/>
                <a:ea typeface="幼圆" pitchFamily="49" charset="-122"/>
              </a:defRPr>
            </a:pPr>
            <a:r>
              <a:rPr lang="zh-CN" sz="1200" b="1" i="0" baseline="0">
                <a:latin typeface="幼圆" pitchFamily="49" charset="-122"/>
                <a:ea typeface="幼圆" pitchFamily="49" charset="-122"/>
              </a:rPr>
              <a:t>用户对垃圾短信息治理效果感受指数对比</a:t>
            </a:r>
            <a:endParaRPr lang="zh-CN" sz="1200" b="1">
              <a:latin typeface="幼圆" pitchFamily="49" charset="-122"/>
              <a:ea typeface="幼圆" pitchFamily="49" charset="-122"/>
            </a:endParaRPr>
          </a:p>
        </c:rich>
      </c:tx>
      <c:layout>
        <c:manualLayout>
          <c:xMode val="edge"/>
          <c:yMode val="edge"/>
          <c:x val="0.17490463692038496"/>
          <c:y val="5.4679284963196823E-2"/>
        </c:manualLayout>
      </c:layout>
    </c:title>
    <c:plotArea>
      <c:layout>
        <c:manualLayout>
          <c:layoutTarget val="inner"/>
          <c:xMode val="edge"/>
          <c:yMode val="edge"/>
          <c:x val="0.10808998875140607"/>
          <c:y val="0.18189036715238413"/>
          <c:w val="0.85698937632795902"/>
          <c:h val="0.53295776513740156"/>
        </c:manualLayout>
      </c:layout>
      <c:lineChart>
        <c:grouping val="standard"/>
        <c:ser>
          <c:idx val="0"/>
          <c:order val="0"/>
          <c:spPr>
            <a:ln>
              <a:solidFill>
                <a:srgbClr val="FF6600"/>
              </a:solidFill>
            </a:ln>
            <a:effectLst>
              <a:outerShdw blurRad="38100" dist="38100" dir="2700000" algn="ctr" rotWithShape="0">
                <a:srgbClr val="000000"/>
              </a:outerShdw>
            </a:effectLst>
          </c:spPr>
          <c:marker>
            <c:symbol val="none"/>
          </c:marker>
          <c:dLbls>
            <c:txPr>
              <a:bodyPr/>
              <a:lstStyle/>
              <a:p>
                <a:pPr>
                  <a:defRPr b="1"/>
                </a:pPr>
                <a:endParaRPr lang="zh-CN"/>
              </a:p>
            </c:txPr>
            <c:showVal val="1"/>
          </c:dLbls>
          <c:cat>
            <c:strRef>
              <c:f>治理效果!$A$40:$A$45</c:f>
              <c:strCache>
                <c:ptCount val="6"/>
                <c:pt idx="0">
                  <c:v>2010上半年</c:v>
                </c:pt>
                <c:pt idx="1">
                  <c:v>2010下半年</c:v>
                </c:pt>
                <c:pt idx="2">
                  <c:v>2011上半年</c:v>
                </c:pt>
                <c:pt idx="3">
                  <c:v>2011下半年</c:v>
                </c:pt>
                <c:pt idx="4">
                  <c:v>2012上半年</c:v>
                </c:pt>
                <c:pt idx="5">
                  <c:v>2012下半年</c:v>
                </c:pt>
              </c:strCache>
            </c:strRef>
          </c:cat>
          <c:val>
            <c:numRef>
              <c:f>治理效果!$B$40:$B$45</c:f>
              <c:numCache>
                <c:formatCode>_ * #,##0.0_ ;_ * \-#,##0.0_ ;_ * "-"??_ ;_ @_ </c:formatCode>
                <c:ptCount val="6"/>
                <c:pt idx="0" formatCode="General">
                  <c:v>40.200000000000003</c:v>
                </c:pt>
                <c:pt idx="1">
                  <c:v>33.6</c:v>
                </c:pt>
                <c:pt idx="2">
                  <c:v>30.8</c:v>
                </c:pt>
                <c:pt idx="3" formatCode="General">
                  <c:v>30.2</c:v>
                </c:pt>
                <c:pt idx="4" formatCode="General">
                  <c:v>31.5</c:v>
                </c:pt>
                <c:pt idx="5" formatCode="General">
                  <c:v>36.300000000000004</c:v>
                </c:pt>
              </c:numCache>
            </c:numRef>
          </c:val>
        </c:ser>
        <c:marker val="1"/>
        <c:axId val="280518016"/>
        <c:axId val="280564864"/>
      </c:lineChart>
      <c:catAx>
        <c:axId val="280518016"/>
        <c:scaling>
          <c:orientation val="minMax"/>
        </c:scaling>
        <c:axPos val="b"/>
        <c:majorTickMark val="none"/>
        <c:tickLblPos val="nextTo"/>
        <c:crossAx val="280564864"/>
        <c:crosses val="autoZero"/>
        <c:auto val="1"/>
        <c:lblAlgn val="ctr"/>
        <c:lblOffset val="100"/>
      </c:catAx>
      <c:valAx>
        <c:axId val="280564864"/>
        <c:scaling>
          <c:orientation val="minMax"/>
        </c:scaling>
        <c:axPos val="l"/>
        <c:majorGridlines/>
        <c:numFmt formatCode="General" sourceLinked="1"/>
        <c:majorTickMark val="none"/>
        <c:tickLblPos val="nextTo"/>
        <c:crossAx val="280518016"/>
        <c:crosses val="autoZero"/>
        <c:crossBetween val="between"/>
      </c:valAx>
    </c:plotArea>
    <c:plotVisOnly val="1"/>
  </c:chart>
  <c:txPr>
    <a:bodyPr/>
    <a:lstStyle/>
    <a:p>
      <a:pPr>
        <a:defRPr sz="800"/>
      </a:pPr>
      <a:endParaRPr lang="zh-CN"/>
    </a:p>
  </c:txPr>
  <c:externalData r:id="rId1"/>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b="1" i="0" baseline="0">
                <a:latin typeface="幼圆" pitchFamily="49" charset="-122"/>
                <a:ea typeface="幼圆" pitchFamily="49" charset="-122"/>
              </a:rPr>
              <a:t>用户收到</a:t>
            </a:r>
            <a:r>
              <a:rPr lang="zh-CN" altLang="en-US" sz="1200" b="1" i="0" baseline="0">
                <a:latin typeface="幼圆" pitchFamily="49" charset="-122"/>
                <a:ea typeface="幼圆" pitchFamily="49" charset="-122"/>
              </a:rPr>
              <a:t>垃圾短信处理措施</a:t>
            </a:r>
            <a:r>
              <a:rPr lang="zh-CN" sz="1200" b="1" i="0" baseline="0">
                <a:latin typeface="幼圆" pitchFamily="49" charset="-122"/>
                <a:ea typeface="幼圆" pitchFamily="49" charset="-122"/>
              </a:rPr>
              <a:t>情况</a:t>
            </a:r>
          </a:p>
        </c:rich>
      </c:tx>
    </c:title>
    <c:plotArea>
      <c:layout>
        <c:manualLayout>
          <c:layoutTarget val="inner"/>
          <c:xMode val="edge"/>
          <c:yMode val="edge"/>
          <c:x val="0.34070891138607895"/>
          <c:y val="0.14045380422121792"/>
          <c:w val="0.5823419572553431"/>
          <c:h val="0.59308329062417564"/>
        </c:manualLayout>
      </c:layout>
      <c:barChart>
        <c:barDir val="bar"/>
        <c:grouping val="clustered"/>
        <c:ser>
          <c:idx val="0"/>
          <c:order val="0"/>
          <c:tx>
            <c:strRef>
              <c:f>汇总!$C$91</c:f>
              <c:strCache>
                <c:ptCount val="1"/>
                <c:pt idx="0">
                  <c:v>2012上半年</c:v>
                </c:pt>
              </c:strCache>
            </c:strRef>
          </c:tx>
          <c:spPr>
            <a:solidFill>
              <a:srgbClr val="00DC00"/>
            </a:solidFill>
            <a:effectLst>
              <a:outerShdw blurRad="38100" dist="38100" dir="2700000" rotWithShape="0">
                <a:srgbClr val="000000"/>
              </a:outerShdw>
            </a:effectLst>
          </c:spPr>
          <c:dLbls>
            <c:showVal val="1"/>
          </c:dLbls>
          <c:cat>
            <c:strRef>
              <c:f>汇总!$A$92:$A$95</c:f>
              <c:strCache>
                <c:ptCount val="4"/>
                <c:pt idx="0">
                  <c:v>回短信斥责发送者</c:v>
                </c:pt>
                <c:pt idx="1">
                  <c:v>向相关机构举报投诉</c:v>
                </c:pt>
                <c:pt idx="2">
                  <c:v>添加发送人号码到黑名单</c:v>
                </c:pt>
                <c:pt idx="3">
                  <c:v>直接删除/定期删除</c:v>
                </c:pt>
              </c:strCache>
            </c:strRef>
          </c:cat>
          <c:val>
            <c:numRef>
              <c:f>汇总!$C$92:$C$95</c:f>
              <c:numCache>
                <c:formatCode>#,##0.0%</c:formatCode>
                <c:ptCount val="4"/>
                <c:pt idx="0">
                  <c:v>0.13084112149532762</c:v>
                </c:pt>
                <c:pt idx="1">
                  <c:v>0.26800000000000002</c:v>
                </c:pt>
                <c:pt idx="2">
                  <c:v>0.32359813084112149</c:v>
                </c:pt>
                <c:pt idx="3">
                  <c:v>0.79500000000000004</c:v>
                </c:pt>
              </c:numCache>
            </c:numRef>
          </c:val>
        </c:ser>
        <c:ser>
          <c:idx val="2"/>
          <c:order val="1"/>
          <c:tx>
            <c:strRef>
              <c:f>汇总!$B$91</c:f>
              <c:strCache>
                <c:ptCount val="1"/>
                <c:pt idx="0">
                  <c:v>2012下半年</c:v>
                </c:pt>
              </c:strCache>
            </c:strRef>
          </c:tx>
          <c:spPr>
            <a:solidFill>
              <a:srgbClr val="FF6600"/>
            </a:solidFill>
            <a:effectLst>
              <a:outerShdw blurRad="38100" dist="38100" dir="2700000" rotWithShape="0">
                <a:srgbClr val="000000"/>
              </a:outerShdw>
            </a:effectLst>
          </c:spPr>
          <c:dLbls>
            <c:showVal val="1"/>
          </c:dLbls>
          <c:cat>
            <c:strRef>
              <c:f>汇总!$A$92:$A$95</c:f>
              <c:strCache>
                <c:ptCount val="4"/>
                <c:pt idx="0">
                  <c:v>回短信斥责发送者</c:v>
                </c:pt>
                <c:pt idx="1">
                  <c:v>向相关机构举报投诉</c:v>
                </c:pt>
                <c:pt idx="2">
                  <c:v>添加发送人号码到黑名单</c:v>
                </c:pt>
                <c:pt idx="3">
                  <c:v>直接删除/定期删除</c:v>
                </c:pt>
              </c:strCache>
            </c:strRef>
          </c:cat>
          <c:val>
            <c:numRef>
              <c:f>汇总!$B$92:$B$95</c:f>
              <c:numCache>
                <c:formatCode>0.0%</c:formatCode>
                <c:ptCount val="4"/>
                <c:pt idx="0">
                  <c:v>0.15356711003627643</c:v>
                </c:pt>
                <c:pt idx="1">
                  <c:v>0.21765417170495768</c:v>
                </c:pt>
                <c:pt idx="2">
                  <c:v>0.38694074969770392</c:v>
                </c:pt>
                <c:pt idx="3">
                  <c:v>0.7847642079806525</c:v>
                </c:pt>
              </c:numCache>
            </c:numRef>
          </c:val>
        </c:ser>
        <c:gapWidth val="74"/>
        <c:overlap val="-31"/>
        <c:axId val="280586112"/>
        <c:axId val="280587648"/>
      </c:barChart>
      <c:catAx>
        <c:axId val="280586112"/>
        <c:scaling>
          <c:orientation val="minMax"/>
        </c:scaling>
        <c:axPos val="l"/>
        <c:majorTickMark val="none"/>
        <c:tickLblPos val="nextTo"/>
        <c:crossAx val="280587648"/>
        <c:crosses val="autoZero"/>
        <c:auto val="1"/>
        <c:lblAlgn val="ctr"/>
        <c:lblOffset val="100"/>
      </c:catAx>
      <c:valAx>
        <c:axId val="280587648"/>
        <c:scaling>
          <c:orientation val="minMax"/>
          <c:max val="1"/>
        </c:scaling>
        <c:axPos val="b"/>
        <c:majorGridlines/>
        <c:numFmt formatCode="0%" sourceLinked="0"/>
        <c:majorTickMark val="none"/>
        <c:tickLblPos val="nextTo"/>
        <c:crossAx val="280586112"/>
        <c:crosses val="autoZero"/>
        <c:crossBetween val="between"/>
        <c:majorUnit val="0.1"/>
      </c:valAx>
      <c:spPr>
        <a:ln>
          <a:solidFill>
            <a:schemeClr val="tx1">
              <a:lumMod val="50000"/>
              <a:lumOff val="50000"/>
            </a:schemeClr>
          </a:solidFill>
        </a:ln>
      </c:spPr>
    </c:plotArea>
    <c:legend>
      <c:legendPos val="r"/>
      <c:layout>
        <c:manualLayout>
          <c:xMode val="edge"/>
          <c:yMode val="edge"/>
          <c:x val="0.29685239345082215"/>
          <c:y val="0.82930811163397866"/>
          <c:w val="0.56346506686663778"/>
          <c:h val="9.3277112550280747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b="1" i="0" baseline="0"/>
              <a:t>用户对垃圾短信息的举报投诉情况</a:t>
            </a:r>
          </a:p>
        </c:rich>
      </c:tx>
      <c:layout>
        <c:manualLayout>
          <c:xMode val="edge"/>
          <c:yMode val="edge"/>
          <c:x val="0.22006349206349324"/>
          <c:y val="6.9108423302757294E-2"/>
        </c:manualLayout>
      </c:layout>
    </c:title>
    <c:plotArea>
      <c:layout>
        <c:manualLayout>
          <c:layoutTarget val="inner"/>
          <c:xMode val="edge"/>
          <c:yMode val="edge"/>
          <c:x val="0.34070891138607906"/>
          <c:y val="0.17064893976289186"/>
          <c:w val="0.5823419572553431"/>
          <c:h val="0.57568783586024652"/>
        </c:manualLayout>
      </c:layout>
      <c:barChart>
        <c:barDir val="bar"/>
        <c:grouping val="clustered"/>
        <c:ser>
          <c:idx val="0"/>
          <c:order val="0"/>
          <c:tx>
            <c:strRef>
              <c:f>汇总!$C$97</c:f>
              <c:strCache>
                <c:ptCount val="1"/>
                <c:pt idx="0">
                  <c:v>2012上半年</c:v>
                </c:pt>
              </c:strCache>
            </c:strRef>
          </c:tx>
          <c:spPr>
            <a:solidFill>
              <a:srgbClr val="00DC00"/>
            </a:solidFill>
            <a:effectLst>
              <a:outerShdw blurRad="38100" dist="38100" dir="2700000" rotWithShape="0">
                <a:srgbClr val="000000"/>
              </a:outerShdw>
            </a:effectLst>
          </c:spPr>
          <c:dLbls>
            <c:showVal val="1"/>
          </c:dLbls>
          <c:cat>
            <c:strRef>
              <c:f>汇总!$A$98:$A$102</c:f>
              <c:strCache>
                <c:ptCount val="5"/>
                <c:pt idx="0">
                  <c:v>向其他机构举报</c:v>
                </c:pt>
                <c:pt idx="1">
                  <c:v>向公安机关举报</c:v>
                </c:pt>
                <c:pt idx="2">
                  <c:v>向工信部12300电信服务投诉电话投诉</c:v>
                </c:pt>
                <c:pt idx="3">
                  <c:v>向所在运营商举报投诉</c:v>
                </c:pt>
                <c:pt idx="4">
                  <c:v>向12321网络不良与垃圾信息举报中心举报投诉</c:v>
                </c:pt>
              </c:strCache>
            </c:strRef>
          </c:cat>
          <c:val>
            <c:numRef>
              <c:f>汇总!$C$98:$C$102</c:f>
              <c:numCache>
                <c:formatCode>#,##0.0%</c:formatCode>
                <c:ptCount val="5"/>
                <c:pt idx="0">
                  <c:v>8.1775700934579726E-3</c:v>
                </c:pt>
                <c:pt idx="1">
                  <c:v>1.7523364485981307E-2</c:v>
                </c:pt>
                <c:pt idx="2">
                  <c:v>3.7383177570093677E-2</c:v>
                </c:pt>
                <c:pt idx="3">
                  <c:v>0.17406542056074814</c:v>
                </c:pt>
                <c:pt idx="4">
                  <c:v>0.20560747663551387</c:v>
                </c:pt>
              </c:numCache>
            </c:numRef>
          </c:val>
        </c:ser>
        <c:ser>
          <c:idx val="2"/>
          <c:order val="1"/>
          <c:tx>
            <c:strRef>
              <c:f>汇总!$B$97</c:f>
              <c:strCache>
                <c:ptCount val="1"/>
                <c:pt idx="0">
                  <c:v>2012下半年</c:v>
                </c:pt>
              </c:strCache>
            </c:strRef>
          </c:tx>
          <c:spPr>
            <a:solidFill>
              <a:srgbClr val="FF6600"/>
            </a:solidFill>
            <a:effectLst>
              <a:outerShdw blurRad="38100" dist="38100" dir="2700000" rotWithShape="0">
                <a:srgbClr val="000000"/>
              </a:outerShdw>
            </a:effectLst>
          </c:spPr>
          <c:dLbls>
            <c:showVal val="1"/>
          </c:dLbls>
          <c:cat>
            <c:strRef>
              <c:f>汇总!$A$98:$A$102</c:f>
              <c:strCache>
                <c:ptCount val="5"/>
                <c:pt idx="0">
                  <c:v>向其他机构举报</c:v>
                </c:pt>
                <c:pt idx="1">
                  <c:v>向公安机关举报</c:v>
                </c:pt>
                <c:pt idx="2">
                  <c:v>向工信部12300电信服务投诉电话投诉</c:v>
                </c:pt>
                <c:pt idx="3">
                  <c:v>向所在运营商举报投诉</c:v>
                </c:pt>
                <c:pt idx="4">
                  <c:v>向12321网络不良与垃圾信息举报中心举报投诉</c:v>
                </c:pt>
              </c:strCache>
            </c:strRef>
          </c:cat>
          <c:val>
            <c:numRef>
              <c:f>汇总!$B$98:$B$102</c:f>
              <c:numCache>
                <c:formatCode>0.0%</c:formatCode>
                <c:ptCount val="5"/>
                <c:pt idx="0">
                  <c:v>7.2551390568319314E-3</c:v>
                </c:pt>
                <c:pt idx="1">
                  <c:v>1.69286577992745E-2</c:v>
                </c:pt>
                <c:pt idx="2">
                  <c:v>3.3857315598549112E-2</c:v>
                </c:pt>
                <c:pt idx="3">
                  <c:v>0.16400000000000001</c:v>
                </c:pt>
                <c:pt idx="4">
                  <c:v>0.21100000000000024</c:v>
                </c:pt>
              </c:numCache>
            </c:numRef>
          </c:val>
        </c:ser>
        <c:gapWidth val="74"/>
        <c:overlap val="-53"/>
        <c:axId val="280621056"/>
        <c:axId val="280622592"/>
      </c:barChart>
      <c:catAx>
        <c:axId val="280621056"/>
        <c:scaling>
          <c:orientation val="minMax"/>
        </c:scaling>
        <c:axPos val="l"/>
        <c:majorTickMark val="none"/>
        <c:tickLblPos val="nextTo"/>
        <c:crossAx val="280622592"/>
        <c:crosses val="autoZero"/>
        <c:auto val="1"/>
        <c:lblAlgn val="ctr"/>
        <c:lblOffset val="100"/>
      </c:catAx>
      <c:valAx>
        <c:axId val="280622592"/>
        <c:scaling>
          <c:orientation val="minMax"/>
          <c:max val="0.5"/>
        </c:scaling>
        <c:axPos val="b"/>
        <c:majorGridlines/>
        <c:numFmt formatCode="0%" sourceLinked="0"/>
        <c:majorTickMark val="none"/>
        <c:tickLblPos val="nextTo"/>
        <c:crossAx val="280621056"/>
        <c:crosses val="autoZero"/>
        <c:crossBetween val="between"/>
        <c:majorUnit val="0.1"/>
      </c:valAx>
      <c:spPr>
        <a:ln>
          <a:solidFill>
            <a:schemeClr val="tx1">
              <a:lumMod val="50000"/>
              <a:lumOff val="50000"/>
            </a:schemeClr>
          </a:solidFill>
        </a:ln>
      </c:spPr>
    </c:plotArea>
    <c:legend>
      <c:legendPos val="r"/>
      <c:layout>
        <c:manualLayout>
          <c:xMode val="edge"/>
          <c:yMode val="edge"/>
          <c:x val="0.29050318710161238"/>
          <c:y val="0.84457036549889564"/>
          <c:w val="0.51584601924759665"/>
          <c:h val="6.1122126940610193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24.xml><?xml version="1.0" encoding="utf-8"?>
<c:chartSpace xmlns:c="http://schemas.openxmlformats.org/drawingml/2006/chart" xmlns:a="http://schemas.openxmlformats.org/drawingml/2006/main" xmlns:r="http://schemas.openxmlformats.org/officeDocument/2006/relationships">
  <c:date1904 val="1"/>
  <c:lang val="zh-CN"/>
  <c:style val="18"/>
  <c:chart>
    <c:title>
      <c:tx>
        <c:rich>
          <a:bodyPr/>
          <a:lstStyle/>
          <a:p>
            <a:pPr>
              <a:defRPr sz="1200">
                <a:latin typeface="幼圆" pitchFamily="49" charset="-122"/>
                <a:ea typeface="幼圆" pitchFamily="49" charset="-122"/>
              </a:defRPr>
            </a:pPr>
            <a:r>
              <a:rPr lang="zh-CN" sz="1200">
                <a:latin typeface="幼圆" pitchFamily="49" charset="-122"/>
                <a:ea typeface="幼圆" pitchFamily="49" charset="-122"/>
              </a:rPr>
              <a:t>用户认为有效的治理垃圾短信息的方法</a:t>
            </a:r>
          </a:p>
        </c:rich>
      </c:tx>
      <c:layout>
        <c:manualLayout>
          <c:xMode val="edge"/>
          <c:yMode val="edge"/>
          <c:x val="0.20995149920474404"/>
          <c:y val="4.9019539224263831E-2"/>
        </c:manualLayout>
      </c:layout>
    </c:title>
    <c:plotArea>
      <c:layout>
        <c:manualLayout>
          <c:layoutTarget val="inner"/>
          <c:xMode val="edge"/>
          <c:yMode val="edge"/>
          <c:x val="0.34769009235441667"/>
          <c:y val="0.15194354382172962"/>
          <c:w val="0.59003410109895593"/>
          <c:h val="0.5629579023210336"/>
        </c:manualLayout>
      </c:layout>
      <c:barChart>
        <c:barDir val="bar"/>
        <c:grouping val="clustered"/>
        <c:ser>
          <c:idx val="0"/>
          <c:order val="0"/>
          <c:tx>
            <c:strRef>
              <c:f>汇总!$C$174</c:f>
              <c:strCache>
                <c:ptCount val="1"/>
                <c:pt idx="0">
                  <c:v>2012上半年</c:v>
                </c:pt>
              </c:strCache>
            </c:strRef>
          </c:tx>
          <c:spPr>
            <a:solidFill>
              <a:srgbClr val="00DC00"/>
            </a:solidFill>
            <a:effectLst>
              <a:outerShdw blurRad="38100" dist="38100" dir="2700000" rotWithShape="0">
                <a:srgbClr val="000000"/>
              </a:outerShdw>
            </a:effectLst>
          </c:spPr>
          <c:dLbls>
            <c:showVal val="1"/>
          </c:dLbls>
          <c:cat>
            <c:strRef>
              <c:f>汇总!$A$176:$A$182</c:f>
              <c:strCache>
                <c:ptCount val="7"/>
                <c:pt idx="0">
                  <c:v>界面设计人性化，易操作</c:v>
                </c:pt>
                <c:pt idx="1">
                  <c:v>服务质量</c:v>
                </c:pt>
                <c:pt idx="2">
                  <c:v>兼容性和稳定性</c:v>
                </c:pt>
                <c:pt idx="3">
                  <c:v>过滤效果</c:v>
                </c:pt>
                <c:pt idx="4">
                  <c:v>价格</c:v>
                </c:pt>
                <c:pt idx="5">
                  <c:v>品牌、厂商</c:v>
                </c:pt>
                <c:pt idx="6">
                  <c:v>软件占用手机空间大小</c:v>
                </c:pt>
              </c:strCache>
            </c:strRef>
          </c:cat>
          <c:val>
            <c:numRef>
              <c:f>汇总!$C$176:$C$182</c:f>
              <c:numCache>
                <c:formatCode>0.0%</c:formatCode>
                <c:ptCount val="7"/>
                <c:pt idx="0">
                  <c:v>0.10714285714285714</c:v>
                </c:pt>
                <c:pt idx="1">
                  <c:v>0.17364532019704457</c:v>
                </c:pt>
                <c:pt idx="2">
                  <c:v>0.23275862068965517</c:v>
                </c:pt>
                <c:pt idx="3">
                  <c:v>0.30541871921182356</c:v>
                </c:pt>
                <c:pt idx="4">
                  <c:v>0.35591133004926151</c:v>
                </c:pt>
                <c:pt idx="5">
                  <c:v>0.37931034482758663</c:v>
                </c:pt>
                <c:pt idx="6">
                  <c:v>0.36453201970443389</c:v>
                </c:pt>
              </c:numCache>
            </c:numRef>
          </c:val>
        </c:ser>
        <c:ser>
          <c:idx val="1"/>
          <c:order val="1"/>
          <c:tx>
            <c:strRef>
              <c:f>汇总!$B$174</c:f>
              <c:strCache>
                <c:ptCount val="1"/>
                <c:pt idx="0">
                  <c:v>2012下半年</c:v>
                </c:pt>
              </c:strCache>
            </c:strRef>
          </c:tx>
          <c:spPr>
            <a:solidFill>
              <a:srgbClr val="FF6600"/>
            </a:solidFill>
            <a:effectLst>
              <a:outerShdw blurRad="38100" dist="38100" dir="2700000" rotWithShape="0">
                <a:srgbClr val="000000"/>
              </a:outerShdw>
            </a:effectLst>
          </c:spPr>
          <c:dLbls>
            <c:showVal val="1"/>
          </c:dLbls>
          <c:cat>
            <c:strRef>
              <c:f>汇总!$A$176:$A$182</c:f>
              <c:strCache>
                <c:ptCount val="7"/>
                <c:pt idx="0">
                  <c:v>界面设计人性化，易操作</c:v>
                </c:pt>
                <c:pt idx="1">
                  <c:v>服务质量</c:v>
                </c:pt>
                <c:pt idx="2">
                  <c:v>兼容性和稳定性</c:v>
                </c:pt>
                <c:pt idx="3">
                  <c:v>过滤效果</c:v>
                </c:pt>
                <c:pt idx="4">
                  <c:v>价格</c:v>
                </c:pt>
                <c:pt idx="5">
                  <c:v>品牌、厂商</c:v>
                </c:pt>
                <c:pt idx="6">
                  <c:v>软件占用手机空间大小</c:v>
                </c:pt>
              </c:strCache>
            </c:strRef>
          </c:cat>
          <c:val>
            <c:numRef>
              <c:f>汇总!$B$176:$B$182</c:f>
              <c:numCache>
                <c:formatCode>0.0%</c:formatCode>
                <c:ptCount val="7"/>
                <c:pt idx="0">
                  <c:v>0.10037174721189601</c:v>
                </c:pt>
                <c:pt idx="1">
                  <c:v>0.21809169764560099</c:v>
                </c:pt>
                <c:pt idx="2">
                  <c:v>0.23172242874845106</c:v>
                </c:pt>
                <c:pt idx="3">
                  <c:v>0.31598513011152418</c:v>
                </c:pt>
                <c:pt idx="4">
                  <c:v>0.37298636926889833</c:v>
                </c:pt>
                <c:pt idx="5">
                  <c:v>0.39033457249070674</c:v>
                </c:pt>
                <c:pt idx="6">
                  <c:v>0.39281288723668034</c:v>
                </c:pt>
              </c:numCache>
            </c:numRef>
          </c:val>
        </c:ser>
        <c:gapWidth val="74"/>
        <c:overlap val="-51"/>
        <c:axId val="280493440"/>
        <c:axId val="280401024"/>
      </c:barChart>
      <c:catAx>
        <c:axId val="280493440"/>
        <c:scaling>
          <c:orientation val="minMax"/>
        </c:scaling>
        <c:axPos val="l"/>
        <c:majorTickMark val="none"/>
        <c:tickLblPos val="nextTo"/>
        <c:crossAx val="280401024"/>
        <c:crosses val="autoZero"/>
        <c:auto val="1"/>
        <c:lblAlgn val="ctr"/>
        <c:lblOffset val="100"/>
      </c:catAx>
      <c:valAx>
        <c:axId val="280401024"/>
        <c:scaling>
          <c:orientation val="minMax"/>
        </c:scaling>
        <c:axPos val="b"/>
        <c:majorGridlines/>
        <c:numFmt formatCode="0.0%" sourceLinked="1"/>
        <c:majorTickMark val="none"/>
        <c:tickLblPos val="nextTo"/>
        <c:crossAx val="280493440"/>
        <c:crosses val="autoZero"/>
        <c:crossBetween val="between"/>
      </c:valAx>
      <c:spPr>
        <a:ln>
          <a:solidFill>
            <a:schemeClr val="tx1">
              <a:lumMod val="50000"/>
              <a:lumOff val="50000"/>
            </a:schemeClr>
          </a:solidFill>
        </a:ln>
      </c:spPr>
    </c:plotArea>
    <c:legend>
      <c:legendPos val="r"/>
      <c:layout>
        <c:manualLayout>
          <c:xMode val="edge"/>
          <c:yMode val="edge"/>
          <c:x val="0.22804275400737045"/>
          <c:y val="0.83235783027121613"/>
          <c:w val="0.59869769955226149"/>
          <c:h val="4.6596189365218234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25.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sz="1200" b="1" i="0" baseline="0">
                <a:latin typeface="幼圆" pitchFamily="49" charset="-122"/>
                <a:ea typeface="幼圆" pitchFamily="49" charset="-122"/>
              </a:rPr>
              <a:t>用户每月用于防范垃圾短信息的预算情况</a:t>
            </a:r>
          </a:p>
        </c:rich>
      </c:tx>
      <c:layout>
        <c:manualLayout>
          <c:xMode val="edge"/>
          <c:yMode val="edge"/>
          <c:x val="0.17924719087533514"/>
          <c:y val="5.128205128205128E-2"/>
        </c:manualLayout>
      </c:layout>
    </c:title>
    <c:plotArea>
      <c:layout>
        <c:manualLayout>
          <c:layoutTarget val="inner"/>
          <c:xMode val="edge"/>
          <c:yMode val="edge"/>
          <c:x val="0.11396741032370954"/>
          <c:y val="0.15826367857863921"/>
          <c:w val="0.82633398950131032"/>
          <c:h val="0.55060598194456467"/>
        </c:manualLayout>
      </c:layout>
      <c:barChart>
        <c:barDir val="col"/>
        <c:grouping val="clustered"/>
        <c:ser>
          <c:idx val="0"/>
          <c:order val="0"/>
          <c:tx>
            <c:strRef>
              <c:f>汇总!$B$182</c:f>
              <c:strCache>
                <c:ptCount val="1"/>
                <c:pt idx="0">
                  <c:v>2012下半年</c:v>
                </c:pt>
              </c:strCache>
            </c:strRef>
          </c:tx>
          <c:spPr>
            <a:solidFill>
              <a:srgbClr val="FF6600"/>
            </a:solidFill>
            <a:effectLst>
              <a:outerShdw blurRad="38100" dist="38100" dir="2700000" algn="ctr" rotWithShape="0">
                <a:srgbClr val="000000"/>
              </a:outerShdw>
            </a:effectLst>
          </c:spPr>
          <c:dLbls>
            <c:showVal val="1"/>
          </c:dLbls>
          <c:cat>
            <c:strRef>
              <c:f>汇总!$A$183:$A$187</c:f>
              <c:strCache>
                <c:ptCount val="5"/>
                <c:pt idx="0">
                  <c:v>免费</c:v>
                </c:pt>
                <c:pt idx="1">
                  <c:v>2元以内  </c:v>
                </c:pt>
                <c:pt idx="2">
                  <c:v>2-5元   </c:v>
                </c:pt>
                <c:pt idx="3">
                  <c:v>5-10元  </c:v>
                </c:pt>
                <c:pt idx="4">
                  <c:v>10元以上   </c:v>
                </c:pt>
              </c:strCache>
            </c:strRef>
          </c:cat>
          <c:val>
            <c:numRef>
              <c:f>汇总!$B$183:$B$187</c:f>
              <c:numCache>
                <c:formatCode>0.0%</c:formatCode>
                <c:ptCount val="5"/>
                <c:pt idx="0">
                  <c:v>0.65298507462686772</c:v>
                </c:pt>
                <c:pt idx="1">
                  <c:v>0.21144278606965194</c:v>
                </c:pt>
                <c:pt idx="2">
                  <c:v>9.2039800995025026E-2</c:v>
                </c:pt>
                <c:pt idx="3">
                  <c:v>3.8557213930348257E-2</c:v>
                </c:pt>
                <c:pt idx="4">
                  <c:v>3.7313432835820977E-3</c:v>
                </c:pt>
              </c:numCache>
            </c:numRef>
          </c:val>
        </c:ser>
        <c:ser>
          <c:idx val="1"/>
          <c:order val="1"/>
          <c:tx>
            <c:strRef>
              <c:f>汇总!$C$182</c:f>
              <c:strCache>
                <c:ptCount val="1"/>
                <c:pt idx="0">
                  <c:v>2012上半年</c:v>
                </c:pt>
              </c:strCache>
            </c:strRef>
          </c:tx>
          <c:spPr>
            <a:solidFill>
              <a:srgbClr val="00DC00"/>
            </a:solidFill>
            <a:effectLst>
              <a:outerShdw blurRad="38100" dist="38100" dir="2700000" algn="ctr" rotWithShape="0">
                <a:srgbClr val="000000"/>
              </a:outerShdw>
            </a:effectLst>
          </c:spPr>
          <c:dLbls>
            <c:showVal val="1"/>
          </c:dLbls>
          <c:cat>
            <c:strRef>
              <c:f>汇总!$A$183:$A$187</c:f>
              <c:strCache>
                <c:ptCount val="5"/>
                <c:pt idx="0">
                  <c:v>免费</c:v>
                </c:pt>
                <c:pt idx="1">
                  <c:v>2元以内  </c:v>
                </c:pt>
                <c:pt idx="2">
                  <c:v>2-5元   </c:v>
                </c:pt>
                <c:pt idx="3">
                  <c:v>5-10元  </c:v>
                </c:pt>
                <c:pt idx="4">
                  <c:v>10元以上   </c:v>
                </c:pt>
              </c:strCache>
            </c:strRef>
          </c:cat>
          <c:val>
            <c:numRef>
              <c:f>汇总!$C$183:$C$187</c:f>
              <c:numCache>
                <c:formatCode>0.0%</c:formatCode>
                <c:ptCount val="5"/>
                <c:pt idx="0">
                  <c:v>0.68226600985221375</c:v>
                </c:pt>
                <c:pt idx="1">
                  <c:v>0.18719211822660098</c:v>
                </c:pt>
                <c:pt idx="2">
                  <c:v>8.2512315270935957E-2</c:v>
                </c:pt>
                <c:pt idx="3">
                  <c:v>3.9408866995073892E-2</c:v>
                </c:pt>
                <c:pt idx="4">
                  <c:v>4.9261083743842434E-3</c:v>
                </c:pt>
              </c:numCache>
            </c:numRef>
          </c:val>
        </c:ser>
        <c:gapWidth val="100"/>
        <c:overlap val="-25"/>
        <c:axId val="280426752"/>
        <c:axId val="280788992"/>
      </c:barChart>
      <c:catAx>
        <c:axId val="280426752"/>
        <c:scaling>
          <c:orientation val="minMax"/>
        </c:scaling>
        <c:axPos val="b"/>
        <c:majorTickMark val="none"/>
        <c:tickLblPos val="nextTo"/>
        <c:crossAx val="280788992"/>
        <c:crosses val="autoZero"/>
        <c:auto val="1"/>
        <c:lblAlgn val="ctr"/>
        <c:lblOffset val="100"/>
      </c:catAx>
      <c:valAx>
        <c:axId val="280788992"/>
        <c:scaling>
          <c:orientation val="minMax"/>
        </c:scaling>
        <c:axPos val="l"/>
        <c:majorGridlines/>
        <c:numFmt formatCode="0.0%" sourceLinked="1"/>
        <c:majorTickMark val="none"/>
        <c:tickLblPos val="nextTo"/>
        <c:crossAx val="280426752"/>
        <c:crosses val="autoZero"/>
        <c:crossBetween val="between"/>
      </c:valAx>
      <c:spPr>
        <a:noFill/>
        <a:ln>
          <a:solidFill>
            <a:schemeClr val="tx1"/>
          </a:solidFill>
        </a:ln>
      </c:spPr>
    </c:plotArea>
    <c:legend>
      <c:legendPos val="r"/>
      <c:layout>
        <c:manualLayout>
          <c:xMode val="edge"/>
          <c:yMode val="edge"/>
          <c:x val="0.28487390689067243"/>
          <c:y val="0.80706719463535259"/>
          <c:w val="0.41803193350831125"/>
          <c:h val="7.7445723908788913E-2"/>
        </c:manualLayout>
      </c:layout>
    </c:legend>
    <c:plotVisOnly val="1"/>
  </c:chart>
  <c:txPr>
    <a:bodyPr/>
    <a:lstStyle/>
    <a:p>
      <a:pPr>
        <a:defRPr sz="800">
          <a:latin typeface="华文细黑" pitchFamily="2" charset="-122"/>
          <a:ea typeface="华文细黑" pitchFamily="2" charset="-122"/>
        </a:defRPr>
      </a:pPr>
      <a:endParaRPr lang="zh-CN"/>
    </a:p>
  </c:txPr>
  <c:externalData r:id="rId1"/>
  <c:userShapes r:id="rId2"/>
</c:chartSpace>
</file>

<file path=word/charts/chart26.xml><?xml version="1.0" encoding="utf-8"?>
<c:chartSpace xmlns:c="http://schemas.openxmlformats.org/drawingml/2006/chart" xmlns:a="http://schemas.openxmlformats.org/drawingml/2006/main" xmlns:r="http://schemas.openxmlformats.org/officeDocument/2006/relationships">
  <c:date1904 val="1"/>
  <c:lang val="zh-CN"/>
  <c:style val="20"/>
  <c:chart>
    <c:title>
      <c:tx>
        <c:rich>
          <a:bodyPr/>
          <a:lstStyle/>
          <a:p>
            <a:pPr>
              <a:defRPr sz="1200">
                <a:latin typeface="幼圆" pitchFamily="49" charset="-122"/>
                <a:ea typeface="幼圆" pitchFamily="49" charset="-122"/>
              </a:defRPr>
            </a:pPr>
            <a:r>
              <a:rPr lang="zh-CN" sz="1200">
                <a:latin typeface="幼圆" pitchFamily="49" charset="-122"/>
                <a:ea typeface="幼圆" pitchFamily="49" charset="-122"/>
              </a:rPr>
              <a:t>用户在手机防垃圾短信息方面愿意投入的预算</a:t>
            </a:r>
          </a:p>
        </c:rich>
      </c:tx>
      <c:layout>
        <c:manualLayout>
          <c:xMode val="edge"/>
          <c:yMode val="edge"/>
          <c:x val="0.11432672826232412"/>
          <c:y val="4.5155007797938303E-2"/>
        </c:manualLayout>
      </c:layout>
    </c:title>
    <c:plotArea>
      <c:layout>
        <c:manualLayout>
          <c:layoutTarget val="inner"/>
          <c:xMode val="edge"/>
          <c:yMode val="edge"/>
          <c:x val="0.13497607350987503"/>
          <c:y val="0.23026482559245401"/>
          <c:w val="0.83491398340355061"/>
          <c:h val="0.47668089314922918"/>
        </c:manualLayout>
      </c:layout>
      <c:barChart>
        <c:barDir val="col"/>
        <c:grouping val="clustered"/>
        <c:ser>
          <c:idx val="0"/>
          <c:order val="0"/>
          <c:tx>
            <c:strRef>
              <c:f>治理效果!$E$40:$E$45</c:f>
              <c:strCache>
                <c:ptCount val="1"/>
                <c:pt idx="0">
                  <c:v>2010上半年 2010下半年 2011上半年 2011下半年 2012上半年 2012下半年</c:v>
                </c:pt>
              </c:strCache>
            </c:strRef>
          </c:tx>
          <c:spPr>
            <a:solidFill>
              <a:srgbClr val="FF6600"/>
            </a:solidFill>
            <a:effectLst>
              <a:outerShdw blurRad="38100" dist="38100" dir="2700000" rotWithShape="0">
                <a:srgbClr val="000000"/>
              </a:outerShdw>
            </a:effectLst>
          </c:spPr>
          <c:dLbls>
            <c:showVal val="1"/>
          </c:dLbls>
          <c:cat>
            <c:strRef>
              <c:f>治理效果!$E$40:$E$45</c:f>
              <c:strCache>
                <c:ptCount val="6"/>
                <c:pt idx="0">
                  <c:v>2010上半年</c:v>
                </c:pt>
                <c:pt idx="1">
                  <c:v>2010下半年</c:v>
                </c:pt>
                <c:pt idx="2">
                  <c:v>2011上半年</c:v>
                </c:pt>
                <c:pt idx="3">
                  <c:v>2011下半年</c:v>
                </c:pt>
                <c:pt idx="4">
                  <c:v>2012上半年</c:v>
                </c:pt>
                <c:pt idx="5">
                  <c:v>2012下半年</c:v>
                </c:pt>
              </c:strCache>
            </c:strRef>
          </c:cat>
          <c:val>
            <c:numRef>
              <c:f>治理效果!$F$40:$F$45</c:f>
              <c:numCache>
                <c:formatCode>General</c:formatCode>
                <c:ptCount val="6"/>
                <c:pt idx="0">
                  <c:v>2.17</c:v>
                </c:pt>
                <c:pt idx="1">
                  <c:v>1.3800000000000001</c:v>
                </c:pt>
                <c:pt idx="2" formatCode="0.00_ ">
                  <c:v>0.70000000000000062</c:v>
                </c:pt>
                <c:pt idx="3">
                  <c:v>0.77000000000000202</c:v>
                </c:pt>
                <c:pt idx="4">
                  <c:v>0.62000000000000177</c:v>
                </c:pt>
                <c:pt idx="5">
                  <c:v>0.59</c:v>
                </c:pt>
              </c:numCache>
            </c:numRef>
          </c:val>
        </c:ser>
        <c:dLbls>
          <c:showVal val="1"/>
        </c:dLbls>
        <c:axId val="280807680"/>
        <c:axId val="280813952"/>
      </c:barChart>
      <c:catAx>
        <c:axId val="280807680"/>
        <c:scaling>
          <c:orientation val="minMax"/>
        </c:scaling>
        <c:axPos val="b"/>
        <c:numFmt formatCode="General" sourceLinked="1"/>
        <c:majorTickMark val="in"/>
        <c:tickLblPos val="nextTo"/>
        <c:txPr>
          <a:bodyPr rot="0" vert="horz"/>
          <a:lstStyle/>
          <a:p>
            <a:pPr>
              <a:defRPr/>
            </a:pPr>
            <a:endParaRPr lang="zh-CN"/>
          </a:p>
        </c:txPr>
        <c:crossAx val="280813952"/>
        <c:crosses val="autoZero"/>
        <c:auto val="1"/>
        <c:lblAlgn val="ctr"/>
        <c:lblOffset val="100"/>
        <c:tickLblSkip val="1"/>
        <c:tickMarkSkip val="1"/>
      </c:catAx>
      <c:valAx>
        <c:axId val="280813952"/>
        <c:scaling>
          <c:orientation val="minMax"/>
          <c:max val="2.5"/>
          <c:min val="0"/>
        </c:scaling>
        <c:axPos val="l"/>
        <c:majorGridlines/>
        <c:title>
          <c:tx>
            <c:rich>
              <a:bodyPr rot="0" vert="horz"/>
              <a:lstStyle/>
              <a:p>
                <a:pPr>
                  <a:defRPr/>
                </a:pPr>
                <a:r>
                  <a:rPr lang="zh-CN"/>
                  <a:t>单位：元</a:t>
                </a:r>
              </a:p>
            </c:rich>
          </c:tx>
          <c:layout>
            <c:manualLayout>
              <c:xMode val="edge"/>
              <c:yMode val="edge"/>
              <c:x val="1.8830992133749808E-2"/>
              <c:y val="0.1218246414850324"/>
            </c:manualLayout>
          </c:layout>
        </c:title>
        <c:numFmt formatCode="0.00_ " sourceLinked="0"/>
        <c:majorTickMark val="in"/>
        <c:tickLblPos val="nextTo"/>
        <c:txPr>
          <a:bodyPr rot="0" vert="horz"/>
          <a:lstStyle/>
          <a:p>
            <a:pPr>
              <a:defRPr/>
            </a:pPr>
            <a:endParaRPr lang="zh-CN"/>
          </a:p>
        </c:txPr>
        <c:crossAx val="280807680"/>
        <c:crosses val="autoZero"/>
        <c:crossBetween val="between"/>
        <c:majorUnit val="0.5"/>
        <c:minorUnit val="0.1"/>
      </c:valAx>
      <c:spPr>
        <a:ln>
          <a:solidFill>
            <a:schemeClr val="tx1">
              <a:lumMod val="50000"/>
              <a:lumOff val="50000"/>
            </a:schemeClr>
          </a:solidFill>
        </a:ln>
      </c:spPr>
    </c:plotArea>
    <c:plotVisOnly val="1"/>
    <c:dispBlanksAs val="gap"/>
  </c:chart>
  <c:txPr>
    <a:bodyPr/>
    <a:lstStyle/>
    <a:p>
      <a:pPr>
        <a:defRPr sz="800">
          <a:latin typeface="华文细黑" pitchFamily="2" charset="-122"/>
          <a:ea typeface="华文细黑" pitchFamily="2" charset="-122"/>
        </a:defRPr>
      </a:pPr>
      <a:endParaRPr lang="zh-CN"/>
    </a:p>
  </c:txPr>
  <c:externalData r:id="rId1"/>
  <c:userShapes r:id="rId2"/>
</c:chartSpace>
</file>

<file path=word/drawings/_rels/drawing1.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2.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5.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7.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11.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12.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14.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drawings/drawing1.xml><?xml version="1.0" encoding="utf-8"?>
<c:userShapes xmlns:c="http://schemas.openxmlformats.org/drawingml/2006/chart">
  <cdr:relSizeAnchor xmlns:cdr="http://schemas.openxmlformats.org/drawingml/2006/chartDrawing">
    <cdr:from>
      <cdr:x>0</cdr:x>
      <cdr:y>0.9347</cdr:y>
    </cdr:from>
    <cdr:to>
      <cdr:x>0.52523</cdr:x>
      <cdr:y>1</cdr:y>
    </cdr:to>
    <cdr:sp macro="" textlink="">
      <cdr:nvSpPr>
        <cdr:cNvPr id="2" name="TextBox 3"/>
        <cdr:cNvSpPr txBox="1">
          <a:spLocks xmlns:a="http://schemas.openxmlformats.org/drawingml/2006/main" noChangeArrowheads="1"/>
        </cdr:cNvSpPr>
      </cdr:nvSpPr>
      <cdr:spPr bwMode="auto">
        <a:xfrm xmlns:a="http://schemas.openxmlformats.org/drawingml/2006/main">
          <a:off x="0" y="1844175"/>
          <a:ext cx="2081155" cy="127499"/>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0.82282</cdr:x>
      <cdr:y>0.93034</cdr:y>
    </cdr:from>
    <cdr:to>
      <cdr:x>0.98895</cdr:x>
      <cdr:y>0.98904</cdr:y>
    </cdr:to>
    <cdr:sp macro="" textlink="">
      <cdr:nvSpPr>
        <cdr:cNvPr id="3" name="Text Box 9"/>
        <cdr:cNvSpPr txBox="1">
          <a:spLocks xmlns:a="http://schemas.openxmlformats.org/drawingml/2006/main" noChangeArrowheads="1"/>
        </cdr:cNvSpPr>
      </cdr:nvSpPr>
      <cdr:spPr bwMode="auto">
        <a:xfrm xmlns:a="http://schemas.openxmlformats.org/drawingml/2006/main">
          <a:off x="3228975" y="3234454"/>
          <a:ext cx="651976" cy="204072"/>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0.92617</cdr:y>
    </cdr:from>
    <cdr:to>
      <cdr:x>1</cdr:x>
      <cdr:y>0.92617</cdr:y>
    </cdr:to>
    <cdr:sp macro="" textlink="">
      <cdr:nvSpPr>
        <cdr:cNvPr id="4" name="Line 10"/>
        <cdr:cNvSpPr>
          <a:spLocks xmlns:a="http://schemas.openxmlformats.org/drawingml/2006/main" noChangeShapeType="1"/>
        </cdr:cNvSpPr>
      </cdr:nvSpPr>
      <cdr:spPr bwMode="auto">
        <a:xfrm xmlns:a="http://schemas.openxmlformats.org/drawingml/2006/main">
          <a:off x="28575" y="3219936"/>
          <a:ext cx="3924300"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dr:relSizeAnchor xmlns:cdr="http://schemas.openxmlformats.org/drawingml/2006/chartDrawing">
    <cdr:from>
      <cdr:x>0</cdr:x>
      <cdr:y>0</cdr:y>
    </cdr:from>
    <cdr:to>
      <cdr:x>0</cdr:x>
      <cdr:y>0</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cdr:x>
      <cdr:y>0</cdr:y>
    </cdr:to>
    <cdr:pic>
      <cdr:nvPicPr>
        <cdr:cNvPr id="7"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cdr:x>
      <cdr:y>0</cdr:y>
    </cdr:to>
    <cdr:pic>
      <cdr:nvPicPr>
        <cdr:cNvPr id="8"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1</cdr:x>
      <cdr:y>1</cdr:y>
    </cdr:from>
    <cdr:to>
      <cdr:x>1</cdr:x>
      <cdr:y>1</cdr:y>
    </cdr:to>
    <cdr:sp macro="" textlink="">
      <cdr:nvSpPr>
        <cdr:cNvPr id="9" name="TextBox 1"/>
        <cdr:cNvSpPr txBox="1"/>
      </cdr:nvSpPr>
      <cdr:spPr>
        <a:xfrm xmlns:a="http://schemas.openxmlformats.org/drawingml/2006/main">
          <a:off x="4500733" y="4048125"/>
          <a:ext cx="823743" cy="244726"/>
        </a:xfrm>
        <a:prstGeom xmlns:a="http://schemas.openxmlformats.org/drawingml/2006/main" prst="rect">
          <a:avLst/>
        </a:prstGeom>
      </cdr:spPr>
      <cdr:txBody>
        <a:bodyPr xmlns:a="http://schemas.openxmlformats.org/drawingml/2006/main" wrap="square" rtlCol="0" anchor="ctr"/>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a:r>
            <a:rPr lang="en-US" altLang="en-US" sz="800">
              <a:latin typeface="华文细黑" pitchFamily="2" charset="-122"/>
              <a:ea typeface="华文细黑" pitchFamily="2" charset="-122"/>
            </a:rPr>
            <a:t>2010.08</a:t>
          </a:r>
        </a:p>
      </cdr:txBody>
    </cdr:sp>
  </cdr:relSizeAnchor>
  <cdr:relSizeAnchor xmlns:cdr="http://schemas.openxmlformats.org/drawingml/2006/chartDrawing">
    <cdr:from>
      <cdr:x>0</cdr:x>
      <cdr:y>1</cdr:y>
    </cdr:from>
    <cdr:to>
      <cdr:x>1</cdr:x>
      <cdr:y>1</cdr:y>
    </cdr:to>
    <cdr:sp macro="" textlink="">
      <cdr:nvSpPr>
        <cdr:cNvPr id="2054" name="Line 6"/>
        <cdr:cNvSpPr>
          <a:spLocks xmlns:a="http://schemas.openxmlformats.org/drawingml/2006/main" noChangeShapeType="1"/>
        </cdr:cNvSpPr>
      </cdr:nvSpPr>
      <cdr:spPr bwMode="auto">
        <a:xfrm xmlns:a="http://schemas.openxmlformats.org/drawingml/2006/main" flipV="1">
          <a:off x="50800" y="3220122"/>
          <a:ext cx="605771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1</cdr:y>
    </cdr:from>
    <cdr:to>
      <cdr:x>1</cdr:x>
      <cdr:y>1</cdr:y>
    </cdr:to>
    <cdr:sp macro="" textlink="">
      <cdr:nvSpPr>
        <cdr:cNvPr id="2055" name="Line 7"/>
        <cdr:cNvSpPr>
          <a:spLocks xmlns:a="http://schemas.openxmlformats.org/drawingml/2006/main" noChangeShapeType="1"/>
        </cdr:cNvSpPr>
      </cdr:nvSpPr>
      <cdr:spPr bwMode="auto">
        <a:xfrm xmlns:a="http://schemas.openxmlformats.org/drawingml/2006/main" flipV="1">
          <a:off x="50800" y="3220122"/>
          <a:ext cx="605771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0</cdr:y>
    </cdr:from>
    <cdr:to>
      <cdr:x>1</cdr:x>
      <cdr:y>0</cdr:y>
    </cdr:to>
    <cdr:sp macro="" textlink="">
      <cdr:nvSpPr>
        <cdr:cNvPr id="2056" name="Line 8"/>
        <cdr:cNvSpPr>
          <a:spLocks xmlns:a="http://schemas.openxmlformats.org/drawingml/2006/main" noChangeShapeType="1"/>
        </cdr:cNvSpPr>
      </cdr:nvSpPr>
      <cdr:spPr bwMode="auto">
        <a:xfrm xmlns:a="http://schemas.openxmlformats.org/drawingml/2006/main" flipV="1">
          <a:off x="-6591130" y="-50284"/>
          <a:ext cx="779122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0</cdr:y>
    </cdr:from>
    <cdr:to>
      <cdr:x>0</cdr:x>
      <cdr:y>0</cdr:y>
    </cdr:to>
    <cdr:pic>
      <cdr:nvPicPr>
        <cdr:cNvPr id="10"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cdr:x>
      <cdr:y>0</cdr:y>
    </cdr:to>
    <cdr:pic>
      <cdr:nvPicPr>
        <cdr:cNvPr id="11"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cdr:x>
      <cdr:y>0</cdr:y>
    </cdr:to>
    <cdr:pic>
      <cdr:nvPicPr>
        <cdr:cNvPr id="1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1</cdr:x>
      <cdr:y>1</cdr:y>
    </cdr:from>
    <cdr:to>
      <cdr:x>1</cdr:x>
      <cdr:y>1</cdr:y>
    </cdr:to>
    <cdr:sp macro="" textlink="">
      <cdr:nvSpPr>
        <cdr:cNvPr id="13" name="TextBox 1"/>
        <cdr:cNvSpPr txBox="1"/>
      </cdr:nvSpPr>
      <cdr:spPr>
        <a:xfrm xmlns:a="http://schemas.openxmlformats.org/drawingml/2006/main">
          <a:off x="4500733" y="4048125"/>
          <a:ext cx="823743" cy="244726"/>
        </a:xfrm>
        <a:prstGeom xmlns:a="http://schemas.openxmlformats.org/drawingml/2006/main" prst="rect">
          <a:avLst/>
        </a:prstGeom>
      </cdr:spPr>
      <cdr:txBody>
        <a:bodyPr xmlns:a="http://schemas.openxmlformats.org/drawingml/2006/main" wrap="square" rtlCol="0" anchor="ctr"/>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a:r>
            <a:rPr lang="en-US" altLang="en-US" sz="800">
              <a:latin typeface="华文细黑" pitchFamily="2" charset="-122"/>
              <a:ea typeface="华文细黑" pitchFamily="2" charset="-122"/>
            </a:rPr>
            <a:t>2010.08</a:t>
          </a:r>
        </a:p>
      </cdr:txBody>
    </cdr:sp>
  </cdr:relSizeAnchor>
  <cdr:relSizeAnchor xmlns:cdr="http://schemas.openxmlformats.org/drawingml/2006/chartDrawing">
    <cdr:from>
      <cdr:x>0</cdr:x>
      <cdr:y>1</cdr:y>
    </cdr:from>
    <cdr:to>
      <cdr:x>1</cdr:x>
      <cdr:y>1</cdr:y>
    </cdr:to>
    <cdr:sp macro="" textlink="">
      <cdr:nvSpPr>
        <cdr:cNvPr id="15" name="Line 6"/>
        <cdr:cNvSpPr>
          <a:spLocks xmlns:a="http://schemas.openxmlformats.org/drawingml/2006/main" noChangeShapeType="1"/>
        </cdr:cNvSpPr>
      </cdr:nvSpPr>
      <cdr:spPr bwMode="auto">
        <a:xfrm xmlns:a="http://schemas.openxmlformats.org/drawingml/2006/main" flipV="1">
          <a:off x="50800" y="3220122"/>
          <a:ext cx="605771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1</cdr:y>
    </cdr:from>
    <cdr:to>
      <cdr:x>1</cdr:x>
      <cdr:y>1</cdr:y>
    </cdr:to>
    <cdr:sp macro="" textlink="">
      <cdr:nvSpPr>
        <cdr:cNvPr id="16" name="Line 7"/>
        <cdr:cNvSpPr>
          <a:spLocks xmlns:a="http://schemas.openxmlformats.org/drawingml/2006/main" noChangeShapeType="1"/>
        </cdr:cNvSpPr>
      </cdr:nvSpPr>
      <cdr:spPr bwMode="auto">
        <a:xfrm xmlns:a="http://schemas.openxmlformats.org/drawingml/2006/main" flipV="1">
          <a:off x="50800" y="3220122"/>
          <a:ext cx="605771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0</cdr:y>
    </cdr:from>
    <cdr:to>
      <cdr:x>1</cdr:x>
      <cdr:y>0</cdr:y>
    </cdr:to>
    <cdr:sp macro="" textlink="">
      <cdr:nvSpPr>
        <cdr:cNvPr id="17" name="Line 8"/>
        <cdr:cNvSpPr>
          <a:spLocks xmlns:a="http://schemas.openxmlformats.org/drawingml/2006/main" noChangeShapeType="1"/>
        </cdr:cNvSpPr>
      </cdr:nvSpPr>
      <cdr:spPr bwMode="auto">
        <a:xfrm xmlns:a="http://schemas.openxmlformats.org/drawingml/2006/main" flipV="1">
          <a:off x="-6591130" y="-50284"/>
          <a:ext cx="779122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0.02421</cdr:x>
      <cdr:y>0.82781</cdr:y>
    </cdr:from>
    <cdr:to>
      <cdr:x>0.17548</cdr:x>
      <cdr:y>0.90032</cdr:y>
    </cdr:to>
    <cdr:sp macro="" textlink="">
      <cdr:nvSpPr>
        <cdr:cNvPr id="28" name="Text Box 11"/>
        <cdr:cNvSpPr txBox="1">
          <a:spLocks xmlns:a="http://schemas.openxmlformats.org/drawingml/2006/main" noChangeArrowheads="1"/>
        </cdr:cNvSpPr>
      </cdr:nvSpPr>
      <cdr:spPr bwMode="auto">
        <a:xfrm xmlns:a="http://schemas.openxmlformats.org/drawingml/2006/main">
          <a:off x="95933" y="2381250"/>
          <a:ext cx="599391" cy="208575"/>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N=4303</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0.91658</cdr:y>
    </cdr:from>
    <cdr:to>
      <cdr:x>0.52523</cdr:x>
      <cdr:y>0.98188</cdr:y>
    </cdr:to>
    <cdr:sp macro="" textlink="">
      <cdr:nvSpPr>
        <cdr:cNvPr id="2" name="TextBox 3"/>
        <cdr:cNvSpPr txBox="1">
          <a:spLocks xmlns:a="http://schemas.openxmlformats.org/drawingml/2006/main" noChangeArrowheads="1"/>
        </cdr:cNvSpPr>
      </cdr:nvSpPr>
      <cdr:spPr bwMode="auto">
        <a:xfrm xmlns:a="http://schemas.openxmlformats.org/drawingml/2006/main">
          <a:off x="0" y="2409608"/>
          <a:ext cx="2121194" cy="17166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0.82915</cdr:x>
      <cdr:y>0.91585</cdr:y>
    </cdr:from>
    <cdr:to>
      <cdr:x>0.99528</cdr:x>
      <cdr:y>0.97455</cdr:y>
    </cdr:to>
    <cdr:sp macro="" textlink="">
      <cdr:nvSpPr>
        <cdr:cNvPr id="3" name="Text Box 9"/>
        <cdr:cNvSpPr txBox="1">
          <a:spLocks xmlns:a="http://schemas.openxmlformats.org/drawingml/2006/main" noChangeArrowheads="1"/>
        </cdr:cNvSpPr>
      </cdr:nvSpPr>
      <cdr:spPr bwMode="auto">
        <a:xfrm xmlns:a="http://schemas.openxmlformats.org/drawingml/2006/main">
          <a:off x="3348618" y="2407671"/>
          <a:ext cx="670932" cy="154316"/>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0.90081</cdr:y>
    </cdr:from>
    <cdr:to>
      <cdr:x>1</cdr:x>
      <cdr:y>0.90081</cdr:y>
    </cdr:to>
    <cdr:sp macro="" textlink="">
      <cdr:nvSpPr>
        <cdr:cNvPr id="4" name="Line 10"/>
        <cdr:cNvSpPr>
          <a:spLocks xmlns:a="http://schemas.openxmlformats.org/drawingml/2006/main" noChangeShapeType="1"/>
        </cdr:cNvSpPr>
      </cdr:nvSpPr>
      <cdr:spPr bwMode="auto">
        <a:xfrm xmlns:a="http://schemas.openxmlformats.org/drawingml/2006/main">
          <a:off x="0" y="2368133"/>
          <a:ext cx="4038600"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dr:relSizeAnchor xmlns:cdr="http://schemas.openxmlformats.org/drawingml/2006/chartDrawing">
    <cdr:from>
      <cdr:x>0</cdr:x>
      <cdr:y>0</cdr:y>
    </cdr:from>
    <cdr:to>
      <cdr:x>0</cdr:x>
      <cdr:y>0</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cdr:x>
      <cdr:y>0</cdr:y>
    </cdr:to>
    <cdr:pic>
      <cdr:nvPicPr>
        <cdr:cNvPr id="7"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cdr:x>
      <cdr:y>0</cdr:y>
    </cdr:to>
    <cdr:pic>
      <cdr:nvPicPr>
        <cdr:cNvPr id="8"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1</cdr:x>
      <cdr:y>1</cdr:y>
    </cdr:from>
    <cdr:to>
      <cdr:x>1</cdr:x>
      <cdr:y>1</cdr:y>
    </cdr:to>
    <cdr:sp macro="" textlink="">
      <cdr:nvSpPr>
        <cdr:cNvPr id="9" name="TextBox 1"/>
        <cdr:cNvSpPr txBox="1"/>
      </cdr:nvSpPr>
      <cdr:spPr>
        <a:xfrm xmlns:a="http://schemas.openxmlformats.org/drawingml/2006/main">
          <a:off x="4500733" y="4048125"/>
          <a:ext cx="823743" cy="244726"/>
        </a:xfrm>
        <a:prstGeom xmlns:a="http://schemas.openxmlformats.org/drawingml/2006/main" prst="rect">
          <a:avLst/>
        </a:prstGeom>
      </cdr:spPr>
      <cdr:txBody>
        <a:bodyPr xmlns:a="http://schemas.openxmlformats.org/drawingml/2006/main" wrap="square" rtlCol="0" anchor="ctr"/>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a:r>
            <a:rPr lang="en-US" altLang="en-US" sz="800">
              <a:latin typeface="华文细黑" pitchFamily="2" charset="-122"/>
              <a:ea typeface="华文细黑" pitchFamily="2" charset="-122"/>
            </a:rPr>
            <a:t>2010.08</a:t>
          </a:r>
        </a:p>
      </cdr:txBody>
    </cdr:sp>
  </cdr:relSizeAnchor>
  <cdr:relSizeAnchor xmlns:cdr="http://schemas.openxmlformats.org/drawingml/2006/chartDrawing">
    <cdr:from>
      <cdr:x>0</cdr:x>
      <cdr:y>1</cdr:y>
    </cdr:from>
    <cdr:to>
      <cdr:x>1</cdr:x>
      <cdr:y>1</cdr:y>
    </cdr:to>
    <cdr:sp macro="" textlink="">
      <cdr:nvSpPr>
        <cdr:cNvPr id="2054" name="Line 6"/>
        <cdr:cNvSpPr>
          <a:spLocks xmlns:a="http://schemas.openxmlformats.org/drawingml/2006/main" noChangeShapeType="1"/>
        </cdr:cNvSpPr>
      </cdr:nvSpPr>
      <cdr:spPr bwMode="auto">
        <a:xfrm xmlns:a="http://schemas.openxmlformats.org/drawingml/2006/main" flipV="1">
          <a:off x="50800" y="3220122"/>
          <a:ext cx="605771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1</cdr:y>
    </cdr:from>
    <cdr:to>
      <cdr:x>1</cdr:x>
      <cdr:y>1</cdr:y>
    </cdr:to>
    <cdr:sp macro="" textlink="">
      <cdr:nvSpPr>
        <cdr:cNvPr id="2055" name="Line 7"/>
        <cdr:cNvSpPr>
          <a:spLocks xmlns:a="http://schemas.openxmlformats.org/drawingml/2006/main" noChangeShapeType="1"/>
        </cdr:cNvSpPr>
      </cdr:nvSpPr>
      <cdr:spPr bwMode="auto">
        <a:xfrm xmlns:a="http://schemas.openxmlformats.org/drawingml/2006/main" flipV="1">
          <a:off x="50800" y="3220122"/>
          <a:ext cx="605771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0</cdr:y>
    </cdr:from>
    <cdr:to>
      <cdr:x>1</cdr:x>
      <cdr:y>0</cdr:y>
    </cdr:to>
    <cdr:sp macro="" textlink="">
      <cdr:nvSpPr>
        <cdr:cNvPr id="2056" name="Line 8"/>
        <cdr:cNvSpPr>
          <a:spLocks xmlns:a="http://schemas.openxmlformats.org/drawingml/2006/main" noChangeShapeType="1"/>
        </cdr:cNvSpPr>
      </cdr:nvSpPr>
      <cdr:spPr bwMode="auto">
        <a:xfrm xmlns:a="http://schemas.openxmlformats.org/drawingml/2006/main" flipV="1">
          <a:off x="-6591130" y="-50284"/>
          <a:ext cx="779122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0</cdr:y>
    </cdr:from>
    <cdr:to>
      <cdr:x>0</cdr:x>
      <cdr:y>0</cdr:y>
    </cdr:to>
    <cdr:pic>
      <cdr:nvPicPr>
        <cdr:cNvPr id="10"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cdr:x>
      <cdr:y>0</cdr:y>
    </cdr:to>
    <cdr:pic>
      <cdr:nvPicPr>
        <cdr:cNvPr id="11"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cdr:x>
      <cdr:y>0</cdr:y>
    </cdr:to>
    <cdr:pic>
      <cdr:nvPicPr>
        <cdr:cNvPr id="1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1</cdr:x>
      <cdr:y>1</cdr:y>
    </cdr:from>
    <cdr:to>
      <cdr:x>1</cdr:x>
      <cdr:y>1</cdr:y>
    </cdr:to>
    <cdr:sp macro="" textlink="">
      <cdr:nvSpPr>
        <cdr:cNvPr id="13" name="TextBox 1"/>
        <cdr:cNvSpPr txBox="1"/>
      </cdr:nvSpPr>
      <cdr:spPr>
        <a:xfrm xmlns:a="http://schemas.openxmlformats.org/drawingml/2006/main">
          <a:off x="4500733" y="4048125"/>
          <a:ext cx="823743" cy="244726"/>
        </a:xfrm>
        <a:prstGeom xmlns:a="http://schemas.openxmlformats.org/drawingml/2006/main" prst="rect">
          <a:avLst/>
        </a:prstGeom>
      </cdr:spPr>
      <cdr:txBody>
        <a:bodyPr xmlns:a="http://schemas.openxmlformats.org/drawingml/2006/main" wrap="square" rtlCol="0" anchor="ctr"/>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a:r>
            <a:rPr lang="en-US" altLang="en-US" sz="800">
              <a:latin typeface="华文细黑" pitchFamily="2" charset="-122"/>
              <a:ea typeface="华文细黑" pitchFamily="2" charset="-122"/>
            </a:rPr>
            <a:t>2010.08</a:t>
          </a:r>
        </a:p>
      </cdr:txBody>
    </cdr:sp>
  </cdr:relSizeAnchor>
  <cdr:relSizeAnchor xmlns:cdr="http://schemas.openxmlformats.org/drawingml/2006/chartDrawing">
    <cdr:from>
      <cdr:x>0</cdr:x>
      <cdr:y>1</cdr:y>
    </cdr:from>
    <cdr:to>
      <cdr:x>1</cdr:x>
      <cdr:y>1</cdr:y>
    </cdr:to>
    <cdr:sp macro="" textlink="">
      <cdr:nvSpPr>
        <cdr:cNvPr id="15" name="Line 6"/>
        <cdr:cNvSpPr>
          <a:spLocks xmlns:a="http://schemas.openxmlformats.org/drawingml/2006/main" noChangeShapeType="1"/>
        </cdr:cNvSpPr>
      </cdr:nvSpPr>
      <cdr:spPr bwMode="auto">
        <a:xfrm xmlns:a="http://schemas.openxmlformats.org/drawingml/2006/main" flipV="1">
          <a:off x="50800" y="3220122"/>
          <a:ext cx="605771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1</cdr:y>
    </cdr:from>
    <cdr:to>
      <cdr:x>1</cdr:x>
      <cdr:y>1</cdr:y>
    </cdr:to>
    <cdr:sp macro="" textlink="">
      <cdr:nvSpPr>
        <cdr:cNvPr id="16" name="Line 7"/>
        <cdr:cNvSpPr>
          <a:spLocks xmlns:a="http://schemas.openxmlformats.org/drawingml/2006/main" noChangeShapeType="1"/>
        </cdr:cNvSpPr>
      </cdr:nvSpPr>
      <cdr:spPr bwMode="auto">
        <a:xfrm xmlns:a="http://schemas.openxmlformats.org/drawingml/2006/main" flipV="1">
          <a:off x="50800" y="3220122"/>
          <a:ext cx="605771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0</cdr:y>
    </cdr:from>
    <cdr:to>
      <cdr:x>1</cdr:x>
      <cdr:y>0</cdr:y>
    </cdr:to>
    <cdr:sp macro="" textlink="">
      <cdr:nvSpPr>
        <cdr:cNvPr id="17" name="Line 8"/>
        <cdr:cNvSpPr>
          <a:spLocks xmlns:a="http://schemas.openxmlformats.org/drawingml/2006/main" noChangeShapeType="1"/>
        </cdr:cNvSpPr>
      </cdr:nvSpPr>
      <cdr:spPr bwMode="auto">
        <a:xfrm xmlns:a="http://schemas.openxmlformats.org/drawingml/2006/main" flipV="1">
          <a:off x="-6591130" y="-50284"/>
          <a:ext cx="779122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0.01441</cdr:x>
      <cdr:y>0.80792</cdr:y>
    </cdr:from>
    <cdr:to>
      <cdr:x>0.18491</cdr:x>
      <cdr:y>0.86429</cdr:y>
    </cdr:to>
    <cdr:sp macro="" textlink="">
      <cdr:nvSpPr>
        <cdr:cNvPr id="28" name="Text Box 11"/>
        <cdr:cNvSpPr txBox="1">
          <a:spLocks xmlns:a="http://schemas.openxmlformats.org/drawingml/2006/main" noChangeArrowheads="1"/>
        </cdr:cNvSpPr>
      </cdr:nvSpPr>
      <cdr:spPr bwMode="auto">
        <a:xfrm xmlns:a="http://schemas.openxmlformats.org/drawingml/2006/main">
          <a:off x="58212" y="2123937"/>
          <a:ext cx="688582" cy="148191"/>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N=4303</a:t>
          </a:r>
        </a:p>
      </cdr:txBody>
    </cdr:sp>
  </cdr:relSizeAnchor>
</c:userShapes>
</file>

<file path=word/drawings/drawing3.xml><?xml version="1.0" encoding="utf-8"?>
<c:userShapes xmlns:c="http://schemas.openxmlformats.org/drawingml/2006/chart">
  <cdr:relSizeAnchor xmlns:cdr="http://schemas.openxmlformats.org/drawingml/2006/chartDrawing">
    <cdr:from>
      <cdr:x>0.00861</cdr:x>
      <cdr:y>0.92897</cdr:y>
    </cdr:from>
    <cdr:to>
      <cdr:x>0.52946</cdr:x>
      <cdr:y>0.98149</cdr:y>
    </cdr:to>
    <cdr:sp macro="" textlink="">
      <cdr:nvSpPr>
        <cdr:cNvPr id="2" name="TextBox 3"/>
        <cdr:cNvSpPr txBox="1">
          <a:spLocks xmlns:a="http://schemas.openxmlformats.org/drawingml/2006/main" noChangeArrowheads="1"/>
        </cdr:cNvSpPr>
      </cdr:nvSpPr>
      <cdr:spPr bwMode="auto">
        <a:xfrm xmlns:a="http://schemas.openxmlformats.org/drawingml/2006/main">
          <a:off x="34854" y="2459862"/>
          <a:ext cx="2108466" cy="139071"/>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0.01536</cdr:x>
      <cdr:y>0.80903</cdr:y>
    </cdr:from>
    <cdr:to>
      <cdr:x>0.18443</cdr:x>
      <cdr:y>0.8654</cdr:y>
    </cdr:to>
    <cdr:sp macro="" textlink="">
      <cdr:nvSpPr>
        <cdr:cNvPr id="4" name="Text Box 11"/>
        <cdr:cNvSpPr txBox="1">
          <a:spLocks xmlns:a="http://schemas.openxmlformats.org/drawingml/2006/main" noChangeArrowheads="1"/>
        </cdr:cNvSpPr>
      </cdr:nvSpPr>
      <cdr:spPr bwMode="auto">
        <a:xfrm xmlns:a="http://schemas.openxmlformats.org/drawingml/2006/main">
          <a:off x="70204" y="2219325"/>
          <a:ext cx="773030" cy="15463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cdr:x>
      <cdr:y>0.91331</cdr:y>
    </cdr:from>
    <cdr:to>
      <cdr:x>0.98596</cdr:x>
      <cdr:y>0.91331</cdr:y>
    </cdr:to>
    <cdr:sp macro="" textlink="">
      <cdr:nvSpPr>
        <cdr:cNvPr id="5" name="Line 9"/>
        <cdr:cNvSpPr>
          <a:spLocks xmlns:a="http://schemas.openxmlformats.org/drawingml/2006/main" noChangeShapeType="1"/>
        </cdr:cNvSpPr>
      </cdr:nvSpPr>
      <cdr:spPr bwMode="auto">
        <a:xfrm xmlns:a="http://schemas.openxmlformats.org/drawingml/2006/main">
          <a:off x="0" y="2418396"/>
          <a:ext cx="3991288"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dr:relSizeAnchor xmlns:cdr="http://schemas.openxmlformats.org/drawingml/2006/chartDrawing">
    <cdr:from>
      <cdr:x>0.88379</cdr:x>
      <cdr:y>0.93615</cdr:y>
    </cdr:from>
    <cdr:to>
      <cdr:x>0.99004</cdr:x>
      <cdr:y>0.97503</cdr:y>
    </cdr:to>
    <cdr:sp macro="" textlink="">
      <cdr:nvSpPr>
        <cdr:cNvPr id="6" name="Text Box 9"/>
        <cdr:cNvSpPr txBox="1">
          <a:spLocks xmlns:a="http://schemas.openxmlformats.org/drawingml/2006/main" noChangeArrowheads="1"/>
        </cdr:cNvSpPr>
      </cdr:nvSpPr>
      <cdr:spPr bwMode="auto">
        <a:xfrm xmlns:a="http://schemas.openxmlformats.org/drawingml/2006/main">
          <a:off x="3872309" y="3700496"/>
          <a:ext cx="465535" cy="153658"/>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userShapes>
</file>

<file path=word/drawings/drawing4.xml><?xml version="1.0" encoding="utf-8"?>
<c:userShapes xmlns:c="http://schemas.openxmlformats.org/drawingml/2006/chart">
  <cdr:relSizeAnchor xmlns:cdr="http://schemas.openxmlformats.org/drawingml/2006/chartDrawing">
    <cdr:from>
      <cdr:x>0.8007</cdr:x>
      <cdr:y>0.91879</cdr:y>
    </cdr:from>
    <cdr:to>
      <cdr:x>0.98512</cdr:x>
      <cdr:y>0.98463</cdr:y>
    </cdr:to>
    <cdr:sp macro="" textlink="">
      <cdr:nvSpPr>
        <cdr:cNvPr id="2" name="TextBox 1"/>
        <cdr:cNvSpPr txBox="1">
          <a:spLocks xmlns:a="http://schemas.openxmlformats.org/drawingml/2006/main" noChangeArrowheads="1"/>
        </cdr:cNvSpPr>
      </cdr:nvSpPr>
      <cdr:spPr bwMode="auto">
        <a:xfrm xmlns:a="http://schemas.openxmlformats.org/drawingml/2006/main">
          <a:off x="3226087" y="3124285"/>
          <a:ext cx="743042" cy="22388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22860" anchor="ctr"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0.93277</cdr:y>
    </cdr:from>
    <cdr:to>
      <cdr:x>0.48332</cdr:x>
      <cdr:y>0.97788</cdr:y>
    </cdr:to>
    <cdr:sp macro="" textlink="">
      <cdr:nvSpPr>
        <cdr:cNvPr id="3" name="TextBox 3"/>
        <cdr:cNvSpPr txBox="1">
          <a:spLocks xmlns:a="http://schemas.openxmlformats.org/drawingml/2006/main" noChangeArrowheads="1"/>
        </cdr:cNvSpPr>
      </cdr:nvSpPr>
      <cdr:spPr bwMode="auto">
        <a:xfrm xmlns:a="http://schemas.openxmlformats.org/drawingml/2006/main">
          <a:off x="0" y="3171825"/>
          <a:ext cx="1947332" cy="153383"/>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cdr:x>
      <cdr:y>0.89931</cdr:y>
    </cdr:from>
    <cdr:to>
      <cdr:x>1</cdr:x>
      <cdr:y>0.89931</cdr:y>
    </cdr:to>
    <cdr:sp macro="" textlink="">
      <cdr:nvSpPr>
        <cdr:cNvPr id="4" name="Line 6"/>
        <cdr:cNvSpPr>
          <a:spLocks xmlns:a="http://schemas.openxmlformats.org/drawingml/2006/main" noChangeShapeType="1"/>
        </cdr:cNvSpPr>
      </cdr:nvSpPr>
      <cdr:spPr bwMode="auto">
        <a:xfrm xmlns:a="http://schemas.openxmlformats.org/drawingml/2006/main" flipV="1">
          <a:off x="0" y="2466975"/>
          <a:ext cx="3752850"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dr:relSizeAnchor xmlns:cdr="http://schemas.openxmlformats.org/drawingml/2006/chartDrawing">
    <cdr:from>
      <cdr:x>0.02128</cdr:x>
      <cdr:y>0.79832</cdr:y>
    </cdr:from>
    <cdr:to>
      <cdr:x>0.17715</cdr:x>
      <cdr:y>0.85426</cdr:y>
    </cdr:to>
    <cdr:sp macro="" textlink="">
      <cdr:nvSpPr>
        <cdr:cNvPr id="5" name="Text Box 4"/>
        <cdr:cNvSpPr txBox="1">
          <a:spLocks xmlns:a="http://schemas.openxmlformats.org/drawingml/2006/main" noChangeArrowheads="1"/>
        </cdr:cNvSpPr>
      </cdr:nvSpPr>
      <cdr:spPr bwMode="auto">
        <a:xfrm xmlns:a="http://schemas.openxmlformats.org/drawingml/2006/main">
          <a:off x="85728" y="2714624"/>
          <a:ext cx="628012" cy="19022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N=4303</a:t>
          </a: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0.00598</cdr:x>
      <cdr:y>0.00532</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0.00598</cdr:x>
      <cdr:y>0.00532</cdr:y>
    </cdr:to>
    <cdr:pic>
      <cdr:nvPicPr>
        <cdr:cNvPr id="3"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0.91747</cdr:y>
    </cdr:from>
    <cdr:to>
      <cdr:x>1</cdr:x>
      <cdr:y>0.91747</cdr:y>
    </cdr:to>
    <cdr:sp macro="" textlink="">
      <cdr:nvSpPr>
        <cdr:cNvPr id="4" name="Line 7"/>
        <cdr:cNvSpPr>
          <a:spLocks xmlns:a="http://schemas.openxmlformats.org/drawingml/2006/main" noChangeShapeType="1"/>
        </cdr:cNvSpPr>
      </cdr:nvSpPr>
      <cdr:spPr bwMode="auto">
        <a:xfrm xmlns:a="http://schemas.openxmlformats.org/drawingml/2006/main" flipV="1">
          <a:off x="0" y="3277101"/>
          <a:ext cx="4076700"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dr:relSizeAnchor xmlns:cdr="http://schemas.openxmlformats.org/drawingml/2006/chartDrawing">
    <cdr:from>
      <cdr:x>0.04673</cdr:x>
      <cdr:y>0.83289</cdr:y>
    </cdr:from>
    <cdr:to>
      <cdr:x>0.19159</cdr:x>
      <cdr:y>0.89162</cdr:y>
    </cdr:to>
    <cdr:sp macro="" textlink="">
      <cdr:nvSpPr>
        <cdr:cNvPr id="5" name="Text Box 11"/>
        <cdr:cNvSpPr txBox="1">
          <a:spLocks xmlns:a="http://schemas.openxmlformats.org/drawingml/2006/main" noChangeArrowheads="1"/>
        </cdr:cNvSpPr>
      </cdr:nvSpPr>
      <cdr:spPr bwMode="auto">
        <a:xfrm xmlns:a="http://schemas.openxmlformats.org/drawingml/2006/main">
          <a:off x="190520" y="2974970"/>
          <a:ext cx="590530" cy="20977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0.01869</cdr:x>
      <cdr:y>0.93975</cdr:y>
    </cdr:from>
    <cdr:to>
      <cdr:x>0.52919</cdr:x>
      <cdr:y>0.9647</cdr:y>
    </cdr:to>
    <cdr:sp macro="" textlink="">
      <cdr:nvSpPr>
        <cdr:cNvPr id="6" name="TextBox 3"/>
        <cdr:cNvSpPr txBox="1">
          <a:spLocks xmlns:a="http://schemas.openxmlformats.org/drawingml/2006/main" noChangeArrowheads="1"/>
        </cdr:cNvSpPr>
      </cdr:nvSpPr>
      <cdr:spPr bwMode="auto">
        <a:xfrm xmlns:a="http://schemas.openxmlformats.org/drawingml/2006/main">
          <a:off x="76205" y="3356682"/>
          <a:ext cx="2081156" cy="89119"/>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0.86682</cdr:x>
      <cdr:y>0.92953</cdr:y>
    </cdr:from>
    <cdr:to>
      <cdr:x>0.98598</cdr:x>
      <cdr:y>0.99467</cdr:y>
    </cdr:to>
    <cdr:sp macro="" textlink="">
      <cdr:nvSpPr>
        <cdr:cNvPr id="7" name="Text Box 9"/>
        <cdr:cNvSpPr txBox="1">
          <a:spLocks xmlns:a="http://schemas.openxmlformats.org/drawingml/2006/main" noChangeArrowheads="1"/>
        </cdr:cNvSpPr>
      </cdr:nvSpPr>
      <cdr:spPr bwMode="auto">
        <a:xfrm xmlns:a="http://schemas.openxmlformats.org/drawingml/2006/main">
          <a:off x="3533774" y="3320149"/>
          <a:ext cx="485775" cy="23267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userShapes>
</file>

<file path=word/drawings/drawing6.xml><?xml version="1.0" encoding="utf-8"?>
<c:userShapes xmlns:c="http://schemas.openxmlformats.org/drawingml/2006/chart">
  <cdr:relSizeAnchor xmlns:cdr="http://schemas.openxmlformats.org/drawingml/2006/chartDrawing">
    <cdr:from>
      <cdr:x>0.01642</cdr:x>
      <cdr:y>0.93204</cdr:y>
    </cdr:from>
    <cdr:to>
      <cdr:x>0.99525</cdr:x>
      <cdr:y>0.93204</cdr:y>
    </cdr:to>
    <cdr:sp macro="" textlink="">
      <cdr:nvSpPr>
        <cdr:cNvPr id="3" name="Line 7"/>
        <cdr:cNvSpPr>
          <a:spLocks xmlns:a="http://schemas.openxmlformats.org/drawingml/2006/main" noChangeShapeType="1"/>
        </cdr:cNvSpPr>
      </cdr:nvSpPr>
      <cdr:spPr bwMode="auto">
        <a:xfrm xmlns:a="http://schemas.openxmlformats.org/drawingml/2006/main" flipV="1">
          <a:off x="66937" y="3666486"/>
          <a:ext cx="3990396"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dr:relSizeAnchor xmlns:cdr="http://schemas.openxmlformats.org/drawingml/2006/chartDrawing">
    <cdr:from>
      <cdr:x>0.01882</cdr:x>
      <cdr:y>0.94802</cdr:y>
    </cdr:from>
    <cdr:to>
      <cdr:x>0.53293</cdr:x>
      <cdr:y>0.97366</cdr:y>
    </cdr:to>
    <cdr:sp macro="" textlink="">
      <cdr:nvSpPr>
        <cdr:cNvPr id="5" name="TextBox 3"/>
        <cdr:cNvSpPr txBox="1">
          <a:spLocks xmlns:a="http://schemas.openxmlformats.org/drawingml/2006/main" noChangeArrowheads="1"/>
        </cdr:cNvSpPr>
      </cdr:nvSpPr>
      <cdr:spPr bwMode="auto">
        <a:xfrm xmlns:a="http://schemas.openxmlformats.org/drawingml/2006/main">
          <a:off x="76723" y="3729329"/>
          <a:ext cx="2095873" cy="10086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0.03505</cdr:x>
      <cdr:y>0.87167</cdr:y>
    </cdr:from>
    <cdr:to>
      <cdr:x>0.1799</cdr:x>
      <cdr:y>0.93506</cdr:y>
    </cdr:to>
    <cdr:sp macro="" textlink="">
      <cdr:nvSpPr>
        <cdr:cNvPr id="7" name="Text Box 11"/>
        <cdr:cNvSpPr txBox="1">
          <a:spLocks xmlns:a="http://schemas.openxmlformats.org/drawingml/2006/main" noChangeArrowheads="1"/>
        </cdr:cNvSpPr>
      </cdr:nvSpPr>
      <cdr:spPr bwMode="auto">
        <a:xfrm xmlns:a="http://schemas.openxmlformats.org/drawingml/2006/main">
          <a:off x="144558" y="3196523"/>
          <a:ext cx="597408" cy="23247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0.86682</cdr:x>
      <cdr:y>0.94673</cdr:y>
    </cdr:from>
    <cdr:to>
      <cdr:x>0.98598</cdr:x>
      <cdr:y>0.97384</cdr:y>
    </cdr:to>
    <cdr:sp macro="" textlink="">
      <cdr:nvSpPr>
        <cdr:cNvPr id="9" name="Text Box 9"/>
        <cdr:cNvSpPr txBox="1">
          <a:spLocks xmlns:a="http://schemas.openxmlformats.org/drawingml/2006/main" noChangeArrowheads="1"/>
        </cdr:cNvSpPr>
      </cdr:nvSpPr>
      <cdr:spPr bwMode="auto">
        <a:xfrm xmlns:a="http://schemas.openxmlformats.org/drawingml/2006/main">
          <a:off x="3533775" y="3724275"/>
          <a:ext cx="485775" cy="10662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cdr:y>
    </cdr:from>
    <cdr:to>
      <cdr:x>0.00467</cdr:x>
      <cdr:y>0.00608</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0.00467</cdr:x>
      <cdr:y>0.00608</cdr:y>
    </cdr:to>
    <cdr:pic>
      <cdr:nvPicPr>
        <cdr:cNvPr id="3"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0.00467</cdr:x>
      <cdr:y>0.00608</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0.01695</cdr:x>
      <cdr:y>0.90655</cdr:y>
    </cdr:from>
    <cdr:to>
      <cdr:x>0.99273</cdr:x>
      <cdr:y>0.90655</cdr:y>
    </cdr:to>
    <cdr:sp macro="" textlink="">
      <cdr:nvSpPr>
        <cdr:cNvPr id="6153" name="Line 9"/>
        <cdr:cNvSpPr>
          <a:spLocks xmlns:a="http://schemas.openxmlformats.org/drawingml/2006/main" noChangeShapeType="1"/>
        </cdr:cNvSpPr>
      </cdr:nvSpPr>
      <cdr:spPr bwMode="auto">
        <a:xfrm xmlns:a="http://schemas.openxmlformats.org/drawingml/2006/main">
          <a:off x="69586" y="2858134"/>
          <a:ext cx="4005845"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0</cdr:y>
    </cdr:from>
    <cdr:to>
      <cdr:x>0.00467</cdr:x>
      <cdr:y>0.00608</cdr:y>
    </cdr:to>
    <cdr:pic>
      <cdr:nvPicPr>
        <cdr:cNvPr id="5"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0.00467</cdr:x>
      <cdr:y>0.00608</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0.00467</cdr:x>
      <cdr:y>0.00608</cdr:y>
    </cdr:to>
    <cdr:pic>
      <cdr:nvPicPr>
        <cdr:cNvPr id="7"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0.01176</cdr:x>
      <cdr:y>0.81989</cdr:y>
    </cdr:from>
    <cdr:to>
      <cdr:x>0.15764</cdr:x>
      <cdr:y>0.85841</cdr:y>
    </cdr:to>
    <cdr:sp macro="" textlink="">
      <cdr:nvSpPr>
        <cdr:cNvPr id="15" name="Text Box 11"/>
        <cdr:cNvSpPr txBox="1">
          <a:spLocks xmlns:a="http://schemas.openxmlformats.org/drawingml/2006/main" noChangeArrowheads="1"/>
        </cdr:cNvSpPr>
      </cdr:nvSpPr>
      <cdr:spPr bwMode="auto">
        <a:xfrm xmlns:a="http://schemas.openxmlformats.org/drawingml/2006/main">
          <a:off x="47625" y="2905125"/>
          <a:ext cx="590530" cy="13649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0.01647</cdr:x>
      <cdr:y>0.92306</cdr:y>
    </cdr:from>
    <cdr:to>
      <cdr:x>0.53057</cdr:x>
      <cdr:y>0.97281</cdr:y>
    </cdr:to>
    <cdr:sp macro="" textlink="">
      <cdr:nvSpPr>
        <cdr:cNvPr id="16" name="TextBox 3"/>
        <cdr:cNvSpPr txBox="1">
          <a:spLocks xmlns:a="http://schemas.openxmlformats.org/drawingml/2006/main" noChangeArrowheads="1"/>
        </cdr:cNvSpPr>
      </cdr:nvSpPr>
      <cdr:spPr bwMode="auto">
        <a:xfrm xmlns:a="http://schemas.openxmlformats.org/drawingml/2006/main">
          <a:off x="67614" y="2910214"/>
          <a:ext cx="2110522" cy="15683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0.86353</cdr:x>
      <cdr:y>0.92575</cdr:y>
    </cdr:from>
    <cdr:to>
      <cdr:x>0.98353</cdr:x>
      <cdr:y>0.96848</cdr:y>
    </cdr:to>
    <cdr:sp macro="" textlink="">
      <cdr:nvSpPr>
        <cdr:cNvPr id="17" name="Text Box 9"/>
        <cdr:cNvSpPr txBox="1">
          <a:spLocks xmlns:a="http://schemas.openxmlformats.org/drawingml/2006/main" noChangeArrowheads="1"/>
        </cdr:cNvSpPr>
      </cdr:nvSpPr>
      <cdr:spPr bwMode="auto">
        <a:xfrm xmlns:a="http://schemas.openxmlformats.org/drawingml/2006/main">
          <a:off x="3545028" y="2918695"/>
          <a:ext cx="492633" cy="134718"/>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userShapes>
</file>

<file path=word/drawings/drawing8.xml><?xml version="1.0" encoding="utf-8"?>
<c:userShapes xmlns:c="http://schemas.openxmlformats.org/drawingml/2006/chart">
  <cdr:relSizeAnchor xmlns:cdr="http://schemas.openxmlformats.org/drawingml/2006/chartDrawing">
    <cdr:from>
      <cdr:x>0.84078</cdr:x>
      <cdr:y>0.92894</cdr:y>
    </cdr:from>
    <cdr:to>
      <cdr:x>0.98399</cdr:x>
      <cdr:y>0.9691</cdr:y>
    </cdr:to>
    <cdr:sp macro="" textlink="">
      <cdr:nvSpPr>
        <cdr:cNvPr id="2" name="TextBox 1"/>
        <cdr:cNvSpPr txBox="1">
          <a:spLocks xmlns:a="http://schemas.openxmlformats.org/drawingml/2006/main" noChangeArrowheads="1"/>
        </cdr:cNvSpPr>
      </cdr:nvSpPr>
      <cdr:spPr bwMode="auto">
        <a:xfrm xmlns:a="http://schemas.openxmlformats.org/drawingml/2006/main">
          <a:off x="3916146" y="3273804"/>
          <a:ext cx="667032" cy="14153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22860" anchor="ctr"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0.02178</cdr:x>
      <cdr:y>0.92574</cdr:y>
    </cdr:from>
    <cdr:to>
      <cdr:x>0.48247</cdr:x>
      <cdr:y>0.96305</cdr:y>
    </cdr:to>
    <cdr:sp macro="" textlink="">
      <cdr:nvSpPr>
        <cdr:cNvPr id="3" name="TextBox 3"/>
        <cdr:cNvSpPr txBox="1">
          <a:spLocks xmlns:a="http://schemas.openxmlformats.org/drawingml/2006/main" noChangeArrowheads="1"/>
        </cdr:cNvSpPr>
      </cdr:nvSpPr>
      <cdr:spPr bwMode="auto">
        <a:xfrm xmlns:a="http://schemas.openxmlformats.org/drawingml/2006/main">
          <a:off x="101468" y="3262539"/>
          <a:ext cx="2145768" cy="13149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cdr:x>
      <cdr:y>0.90152</cdr:y>
    </cdr:from>
    <cdr:to>
      <cdr:x>1</cdr:x>
      <cdr:y>0.90152</cdr:y>
    </cdr:to>
    <cdr:sp macro="" textlink="">
      <cdr:nvSpPr>
        <cdr:cNvPr id="4" name="Line 3"/>
        <cdr:cNvSpPr>
          <a:spLocks xmlns:a="http://schemas.openxmlformats.org/drawingml/2006/main" noChangeShapeType="1"/>
        </cdr:cNvSpPr>
      </cdr:nvSpPr>
      <cdr:spPr bwMode="auto">
        <a:xfrm xmlns:a="http://schemas.openxmlformats.org/drawingml/2006/main" flipV="1">
          <a:off x="0" y="3400451"/>
          <a:ext cx="4657726"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userShapes>
</file>

<file path=word/drawings/drawing9.xml><?xml version="1.0" encoding="utf-8"?>
<c:userShapes xmlns:c="http://schemas.openxmlformats.org/drawingml/2006/chart">
  <cdr:relSizeAnchor xmlns:cdr="http://schemas.openxmlformats.org/drawingml/2006/chartDrawing">
    <cdr:from>
      <cdr:x>0.01882</cdr:x>
      <cdr:y>0.94802</cdr:y>
    </cdr:from>
    <cdr:to>
      <cdr:x>0.53293</cdr:x>
      <cdr:y>0.97366</cdr:y>
    </cdr:to>
    <cdr:sp macro="" textlink="">
      <cdr:nvSpPr>
        <cdr:cNvPr id="5" name="TextBox 3"/>
        <cdr:cNvSpPr txBox="1">
          <a:spLocks xmlns:a="http://schemas.openxmlformats.org/drawingml/2006/main" noChangeArrowheads="1"/>
        </cdr:cNvSpPr>
      </cdr:nvSpPr>
      <cdr:spPr bwMode="auto">
        <a:xfrm xmlns:a="http://schemas.openxmlformats.org/drawingml/2006/main">
          <a:off x="76723" y="3729329"/>
          <a:ext cx="2095873" cy="10086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0.03505</cdr:x>
      <cdr:y>0.87167</cdr:y>
    </cdr:from>
    <cdr:to>
      <cdr:x>0.1799</cdr:x>
      <cdr:y>0.89611</cdr:y>
    </cdr:to>
    <cdr:sp macro="" textlink="">
      <cdr:nvSpPr>
        <cdr:cNvPr id="7" name="Text Box 11"/>
        <cdr:cNvSpPr txBox="1">
          <a:spLocks xmlns:a="http://schemas.openxmlformats.org/drawingml/2006/main" noChangeArrowheads="1"/>
        </cdr:cNvSpPr>
      </cdr:nvSpPr>
      <cdr:spPr bwMode="auto">
        <a:xfrm xmlns:a="http://schemas.openxmlformats.org/drawingml/2006/main">
          <a:off x="142875" y="3429000"/>
          <a:ext cx="590530" cy="9613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0.86682</cdr:x>
      <cdr:y>0.94673</cdr:y>
    </cdr:from>
    <cdr:to>
      <cdr:x>0.98598</cdr:x>
      <cdr:y>0.97384</cdr:y>
    </cdr:to>
    <cdr:sp macro="" textlink="">
      <cdr:nvSpPr>
        <cdr:cNvPr id="9" name="Text Box 9"/>
        <cdr:cNvSpPr txBox="1">
          <a:spLocks xmlns:a="http://schemas.openxmlformats.org/drawingml/2006/main" noChangeArrowheads="1"/>
        </cdr:cNvSpPr>
      </cdr:nvSpPr>
      <cdr:spPr bwMode="auto">
        <a:xfrm xmlns:a="http://schemas.openxmlformats.org/drawingml/2006/main">
          <a:off x="3533775" y="3724275"/>
          <a:ext cx="485775" cy="10662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0.94103</cdr:y>
    </cdr:from>
    <cdr:to>
      <cdr:x>1</cdr:x>
      <cdr:y>0.94103</cdr:y>
    </cdr:to>
    <cdr:sp macro="" textlink="">
      <cdr:nvSpPr>
        <cdr:cNvPr id="2" name="Line 7"/>
        <cdr:cNvSpPr>
          <a:spLocks xmlns:a="http://schemas.openxmlformats.org/drawingml/2006/main" noChangeShapeType="1"/>
        </cdr:cNvSpPr>
      </cdr:nvSpPr>
      <cdr:spPr bwMode="auto">
        <a:xfrm xmlns:a="http://schemas.openxmlformats.org/drawingml/2006/main" flipV="1">
          <a:off x="0" y="4409959"/>
          <a:ext cx="4048125"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dr:relSizeAnchor xmlns:cdr="http://schemas.openxmlformats.org/drawingml/2006/chartDrawing">
    <cdr:from>
      <cdr:x>0.56</cdr:x>
      <cdr:y>0.19324</cdr:y>
    </cdr:from>
    <cdr:to>
      <cdr:x>0.78824</cdr:x>
      <cdr:y>0.26812</cdr:y>
    </cdr:to>
    <cdr:sp macro="" textlink="">
      <cdr:nvSpPr>
        <cdr:cNvPr id="6" name="椭圆 5"/>
        <cdr:cNvSpPr/>
      </cdr:nvSpPr>
      <cdr:spPr bwMode="auto">
        <a:xfrm xmlns:a="http://schemas.openxmlformats.org/drawingml/2006/main">
          <a:off x="2266950" y="762001"/>
          <a:ext cx="923925" cy="295275"/>
        </a:xfrm>
        <a:prstGeom xmlns:a="http://schemas.openxmlformats.org/drawingml/2006/main" prst="ellipse">
          <a:avLst/>
        </a:prstGeom>
        <a:noFill xmlns:a="http://schemas.openxmlformats.org/drawingml/2006/main"/>
        <a:ln xmlns:a="http://schemas.openxmlformats.org/drawingml/2006/main" w="22225">
          <a:solidFill>
            <a:srgbClr val="FF0000"/>
          </a:solidFill>
          <a:round/>
          <a:headEnd/>
          <a:tailEnd/>
        </a:ln>
      </cdr:spPr>
      <cdr:txBody>
        <a:bodyPr xmlns:a="http://schemas.openxmlformats.org/drawingml/2006/main"/>
        <a:lstStyle xmlns:a="http://schemas.openxmlformats.org/drawingml/2006/main"/>
        <a:p xmlns:a="http://schemas.openxmlformats.org/drawingml/2006/main">
          <a:endParaRPr lang="zh-CN"/>
        </a:p>
      </cdr:txBody>
    </cdr:sp>
  </cdr:relSizeAnchor>
  <cdr:relSizeAnchor xmlns:cdr="http://schemas.openxmlformats.org/drawingml/2006/chartDrawing">
    <cdr:from>
      <cdr:x>0.45176</cdr:x>
      <cdr:y>0.32367</cdr:y>
    </cdr:from>
    <cdr:to>
      <cdr:x>0.68</cdr:x>
      <cdr:y>0.39855</cdr:y>
    </cdr:to>
    <cdr:sp macro="" textlink="">
      <cdr:nvSpPr>
        <cdr:cNvPr id="10" name="椭圆 9"/>
        <cdr:cNvSpPr/>
      </cdr:nvSpPr>
      <cdr:spPr bwMode="auto">
        <a:xfrm xmlns:a="http://schemas.openxmlformats.org/drawingml/2006/main">
          <a:off x="1828800" y="1276350"/>
          <a:ext cx="923925" cy="295275"/>
        </a:xfrm>
        <a:prstGeom xmlns:a="http://schemas.openxmlformats.org/drawingml/2006/main" prst="ellipse">
          <a:avLst/>
        </a:prstGeom>
        <a:noFill xmlns:a="http://schemas.openxmlformats.org/drawingml/2006/main"/>
        <a:ln xmlns:a="http://schemas.openxmlformats.org/drawingml/2006/main" w="22225">
          <a:solidFill>
            <a:srgbClr val="FF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p>
      </cdr:txBody>
    </cdr:sp>
  </cdr:relSizeAnchor>
  <cdr:relSizeAnchor xmlns:cdr="http://schemas.openxmlformats.org/drawingml/2006/chartDrawing">
    <cdr:from>
      <cdr:x>0.71059</cdr:x>
      <cdr:y>0.26812</cdr:y>
    </cdr:from>
    <cdr:to>
      <cdr:x>0.73176</cdr:x>
      <cdr:y>0.31884</cdr:y>
    </cdr:to>
    <cdr:sp macro="" textlink="">
      <cdr:nvSpPr>
        <cdr:cNvPr id="11" name="下箭头 10"/>
        <cdr:cNvSpPr/>
      </cdr:nvSpPr>
      <cdr:spPr bwMode="auto">
        <a:xfrm xmlns:a="http://schemas.openxmlformats.org/drawingml/2006/main">
          <a:off x="2876551" y="1057276"/>
          <a:ext cx="85725" cy="200025"/>
        </a:xfrm>
        <a:prstGeom xmlns:a="http://schemas.openxmlformats.org/drawingml/2006/main" prst="downArrow">
          <a:avLst/>
        </a:prstGeom>
        <a:solidFill xmlns:a="http://schemas.openxmlformats.org/drawingml/2006/main">
          <a:schemeClr val="tx2"/>
        </a:solidFill>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p>
      </cdr:txBody>
    </cdr:sp>
  </cdr:relSizeAnchor>
  <cdr:relSizeAnchor xmlns:cdr="http://schemas.openxmlformats.org/drawingml/2006/chartDrawing">
    <cdr:from>
      <cdr:x>0.61647</cdr:x>
      <cdr:y>0.46377</cdr:y>
    </cdr:from>
    <cdr:to>
      <cdr:x>0.63765</cdr:x>
      <cdr:y>0.51449</cdr:y>
    </cdr:to>
    <cdr:sp macro="" textlink="">
      <cdr:nvSpPr>
        <cdr:cNvPr id="12" name="下箭头 11"/>
        <cdr:cNvSpPr/>
      </cdr:nvSpPr>
      <cdr:spPr bwMode="auto">
        <a:xfrm xmlns:a="http://schemas.openxmlformats.org/drawingml/2006/main">
          <a:off x="2495550" y="1828800"/>
          <a:ext cx="85725" cy="200025"/>
        </a:xfrm>
        <a:prstGeom xmlns:a="http://schemas.openxmlformats.org/drawingml/2006/main" prst="downArrow">
          <a:avLst/>
        </a:prstGeom>
        <a:solidFill xmlns:a="http://schemas.openxmlformats.org/drawingml/2006/main">
          <a:schemeClr val="tx2"/>
        </a:solidFill>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p>
      </cdr:txBody>
    </cdr:sp>
  </cdr:relSizeAnchor>
  <cdr:relSizeAnchor xmlns:cdr="http://schemas.openxmlformats.org/drawingml/2006/chartDrawing">
    <cdr:from>
      <cdr:x>0.56941</cdr:x>
      <cdr:y>0.59662</cdr:y>
    </cdr:from>
    <cdr:to>
      <cdr:x>0.59059</cdr:x>
      <cdr:y>0.64734</cdr:y>
    </cdr:to>
    <cdr:sp macro="" textlink="">
      <cdr:nvSpPr>
        <cdr:cNvPr id="13" name="下箭头 12"/>
        <cdr:cNvSpPr/>
      </cdr:nvSpPr>
      <cdr:spPr bwMode="auto">
        <a:xfrm xmlns:a="http://schemas.openxmlformats.org/drawingml/2006/main">
          <a:off x="2305050" y="2352675"/>
          <a:ext cx="85725" cy="200025"/>
        </a:xfrm>
        <a:prstGeom xmlns:a="http://schemas.openxmlformats.org/drawingml/2006/main" prst="downArrow">
          <a:avLst/>
        </a:prstGeom>
        <a:solidFill xmlns:a="http://schemas.openxmlformats.org/drawingml/2006/main">
          <a:srgbClr val="1F497D"/>
        </a:solidFill>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p>
      </cdr:txBody>
    </cdr:sp>
  </cdr:relSizeAnchor>
</c:userShapes>
</file>

<file path=word/drawings/drawing10.xml><?xml version="1.0" encoding="utf-8"?>
<c:userShapes xmlns:c="http://schemas.openxmlformats.org/drawingml/2006/chart">
  <cdr:relSizeAnchor xmlns:cdr="http://schemas.openxmlformats.org/drawingml/2006/chartDrawing">
    <cdr:from>
      <cdr:x>0.01882</cdr:x>
      <cdr:y>0.94802</cdr:y>
    </cdr:from>
    <cdr:to>
      <cdr:x>0.53293</cdr:x>
      <cdr:y>0.97366</cdr:y>
    </cdr:to>
    <cdr:sp macro="" textlink="">
      <cdr:nvSpPr>
        <cdr:cNvPr id="5" name="TextBox 3"/>
        <cdr:cNvSpPr txBox="1">
          <a:spLocks xmlns:a="http://schemas.openxmlformats.org/drawingml/2006/main" noChangeArrowheads="1"/>
        </cdr:cNvSpPr>
      </cdr:nvSpPr>
      <cdr:spPr bwMode="auto">
        <a:xfrm xmlns:a="http://schemas.openxmlformats.org/drawingml/2006/main">
          <a:off x="76723" y="3729329"/>
          <a:ext cx="2095873" cy="10086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0.03505</cdr:x>
      <cdr:y>0.87167</cdr:y>
    </cdr:from>
    <cdr:to>
      <cdr:x>0.1799</cdr:x>
      <cdr:y>0.89611</cdr:y>
    </cdr:to>
    <cdr:sp macro="" textlink="">
      <cdr:nvSpPr>
        <cdr:cNvPr id="7" name="Text Box 11"/>
        <cdr:cNvSpPr txBox="1">
          <a:spLocks xmlns:a="http://schemas.openxmlformats.org/drawingml/2006/main" noChangeArrowheads="1"/>
        </cdr:cNvSpPr>
      </cdr:nvSpPr>
      <cdr:spPr bwMode="auto">
        <a:xfrm xmlns:a="http://schemas.openxmlformats.org/drawingml/2006/main">
          <a:off x="142875" y="3429000"/>
          <a:ext cx="590530" cy="9613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0.86682</cdr:x>
      <cdr:y>0.94673</cdr:y>
    </cdr:from>
    <cdr:to>
      <cdr:x>0.98598</cdr:x>
      <cdr:y>0.97384</cdr:y>
    </cdr:to>
    <cdr:sp macro="" textlink="">
      <cdr:nvSpPr>
        <cdr:cNvPr id="9" name="Text Box 9"/>
        <cdr:cNvSpPr txBox="1">
          <a:spLocks xmlns:a="http://schemas.openxmlformats.org/drawingml/2006/main" noChangeArrowheads="1"/>
        </cdr:cNvSpPr>
      </cdr:nvSpPr>
      <cdr:spPr bwMode="auto">
        <a:xfrm xmlns:a="http://schemas.openxmlformats.org/drawingml/2006/main">
          <a:off x="3533775" y="3724275"/>
          <a:ext cx="485775" cy="10662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0.94103</cdr:y>
    </cdr:from>
    <cdr:to>
      <cdr:x>1</cdr:x>
      <cdr:y>0.94103</cdr:y>
    </cdr:to>
    <cdr:sp macro="" textlink="">
      <cdr:nvSpPr>
        <cdr:cNvPr id="2" name="Line 7"/>
        <cdr:cNvSpPr>
          <a:spLocks xmlns:a="http://schemas.openxmlformats.org/drawingml/2006/main" noChangeShapeType="1"/>
        </cdr:cNvSpPr>
      </cdr:nvSpPr>
      <cdr:spPr bwMode="auto">
        <a:xfrm xmlns:a="http://schemas.openxmlformats.org/drawingml/2006/main" flipV="1">
          <a:off x="0" y="4409959"/>
          <a:ext cx="4048125"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userShapes>
</file>

<file path=word/drawings/drawing11.xml><?xml version="1.0" encoding="utf-8"?>
<c:userShapes xmlns:c="http://schemas.openxmlformats.org/drawingml/2006/chart">
  <cdr:relSizeAnchor xmlns:cdr="http://schemas.openxmlformats.org/drawingml/2006/chartDrawing">
    <cdr:from>
      <cdr:x>0</cdr:x>
      <cdr:y>0</cdr:y>
    </cdr:from>
    <cdr:to>
      <cdr:x>0.00467</cdr:x>
      <cdr:y>0.00608</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0.00467</cdr:x>
      <cdr:y>0.00608</cdr:y>
    </cdr:to>
    <cdr:pic>
      <cdr:nvPicPr>
        <cdr:cNvPr id="3"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0.00467</cdr:x>
      <cdr:y>0.00608</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0.01265</cdr:x>
      <cdr:y>0.9175</cdr:y>
    </cdr:from>
    <cdr:to>
      <cdr:x>0.98843</cdr:x>
      <cdr:y>0.9175</cdr:y>
    </cdr:to>
    <cdr:sp macro="" textlink="">
      <cdr:nvSpPr>
        <cdr:cNvPr id="6153" name="Line 9"/>
        <cdr:cNvSpPr>
          <a:spLocks xmlns:a="http://schemas.openxmlformats.org/drawingml/2006/main" noChangeShapeType="1"/>
        </cdr:cNvSpPr>
      </cdr:nvSpPr>
      <cdr:spPr bwMode="auto">
        <a:xfrm xmlns:a="http://schemas.openxmlformats.org/drawingml/2006/main">
          <a:off x="52035" y="3154849"/>
          <a:ext cx="4015140"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0</cdr:y>
    </cdr:from>
    <cdr:to>
      <cdr:x>0.00467</cdr:x>
      <cdr:y>0.00608</cdr:y>
    </cdr:to>
    <cdr:pic>
      <cdr:nvPicPr>
        <cdr:cNvPr id="5"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0.00467</cdr:x>
      <cdr:y>0.00608</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0.00467</cdr:x>
      <cdr:y>0.00608</cdr:y>
    </cdr:to>
    <cdr:pic>
      <cdr:nvPicPr>
        <cdr:cNvPr id="7"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0.01176</cdr:x>
      <cdr:y>0.81989</cdr:y>
    </cdr:from>
    <cdr:to>
      <cdr:x>0.15764</cdr:x>
      <cdr:y>0.88389</cdr:y>
    </cdr:to>
    <cdr:sp macro="" textlink="">
      <cdr:nvSpPr>
        <cdr:cNvPr id="15" name="Text Box 11"/>
        <cdr:cNvSpPr txBox="1">
          <a:spLocks xmlns:a="http://schemas.openxmlformats.org/drawingml/2006/main" noChangeArrowheads="1"/>
        </cdr:cNvSpPr>
      </cdr:nvSpPr>
      <cdr:spPr bwMode="auto">
        <a:xfrm xmlns:a="http://schemas.openxmlformats.org/drawingml/2006/main">
          <a:off x="47606" y="2085125"/>
          <a:ext cx="590540" cy="162775"/>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0.01647</cdr:x>
      <cdr:y>0.92693</cdr:y>
    </cdr:from>
    <cdr:to>
      <cdr:x>0.53057</cdr:x>
      <cdr:y>0.9433</cdr:y>
    </cdr:to>
    <cdr:sp macro="" textlink="">
      <cdr:nvSpPr>
        <cdr:cNvPr id="16" name="TextBox 3"/>
        <cdr:cNvSpPr txBox="1">
          <a:spLocks xmlns:a="http://schemas.openxmlformats.org/drawingml/2006/main" noChangeArrowheads="1"/>
        </cdr:cNvSpPr>
      </cdr:nvSpPr>
      <cdr:spPr bwMode="auto">
        <a:xfrm xmlns:a="http://schemas.openxmlformats.org/drawingml/2006/main">
          <a:off x="66673" y="2357356"/>
          <a:ext cx="2081141" cy="41632"/>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0.86353</cdr:x>
      <cdr:y>0.92588</cdr:y>
    </cdr:from>
    <cdr:to>
      <cdr:x>0.98353</cdr:x>
      <cdr:y>0.96861</cdr:y>
    </cdr:to>
    <cdr:sp macro="" textlink="">
      <cdr:nvSpPr>
        <cdr:cNvPr id="17" name="Text Box 9"/>
        <cdr:cNvSpPr txBox="1">
          <a:spLocks xmlns:a="http://schemas.openxmlformats.org/drawingml/2006/main" noChangeArrowheads="1"/>
        </cdr:cNvSpPr>
      </cdr:nvSpPr>
      <cdr:spPr bwMode="auto">
        <a:xfrm xmlns:a="http://schemas.openxmlformats.org/drawingml/2006/main">
          <a:off x="3495677" y="2354673"/>
          <a:ext cx="485775" cy="108669"/>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userShapes>
</file>

<file path=word/drawings/drawing12.xml><?xml version="1.0" encoding="utf-8"?>
<c:userShapes xmlns:c="http://schemas.openxmlformats.org/drawingml/2006/chart">
  <cdr:relSizeAnchor xmlns:cdr="http://schemas.openxmlformats.org/drawingml/2006/chartDrawing">
    <cdr:from>
      <cdr:x>0.00244</cdr:x>
      <cdr:y>0.92751</cdr:y>
    </cdr:from>
    <cdr:to>
      <cdr:x>0.52767</cdr:x>
      <cdr:y>0.99281</cdr:y>
    </cdr:to>
    <cdr:sp macro="" textlink="">
      <cdr:nvSpPr>
        <cdr:cNvPr id="2" name="TextBox 3"/>
        <cdr:cNvSpPr txBox="1">
          <a:spLocks xmlns:a="http://schemas.openxmlformats.org/drawingml/2006/main" noChangeArrowheads="1"/>
        </cdr:cNvSpPr>
      </cdr:nvSpPr>
      <cdr:spPr bwMode="auto">
        <a:xfrm xmlns:a="http://schemas.openxmlformats.org/drawingml/2006/main">
          <a:off x="9525" y="2455988"/>
          <a:ext cx="2051154" cy="172911"/>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0.8277</cdr:x>
      <cdr:y>0.91955</cdr:y>
    </cdr:from>
    <cdr:to>
      <cdr:x>0.99383</cdr:x>
      <cdr:y>0.97825</cdr:y>
    </cdr:to>
    <cdr:sp macro="" textlink="">
      <cdr:nvSpPr>
        <cdr:cNvPr id="3" name="Text Box 9"/>
        <cdr:cNvSpPr txBox="1">
          <a:spLocks xmlns:a="http://schemas.openxmlformats.org/drawingml/2006/main" noChangeArrowheads="1"/>
        </cdr:cNvSpPr>
      </cdr:nvSpPr>
      <cdr:spPr bwMode="auto">
        <a:xfrm xmlns:a="http://schemas.openxmlformats.org/drawingml/2006/main">
          <a:off x="3232368" y="2434918"/>
          <a:ext cx="648779" cy="15543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0.90818</cdr:y>
    </cdr:from>
    <cdr:to>
      <cdr:x>1</cdr:x>
      <cdr:y>0.90818</cdr:y>
    </cdr:to>
    <cdr:sp macro="" textlink="">
      <cdr:nvSpPr>
        <cdr:cNvPr id="4" name="Line 10"/>
        <cdr:cNvSpPr>
          <a:spLocks xmlns:a="http://schemas.openxmlformats.org/drawingml/2006/main" noChangeShapeType="1"/>
        </cdr:cNvSpPr>
      </cdr:nvSpPr>
      <cdr:spPr bwMode="auto">
        <a:xfrm xmlns:a="http://schemas.openxmlformats.org/drawingml/2006/main">
          <a:off x="0" y="2404826"/>
          <a:ext cx="3905250"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dr:relSizeAnchor xmlns:cdr="http://schemas.openxmlformats.org/drawingml/2006/chartDrawing">
    <cdr:from>
      <cdr:x>0</cdr:x>
      <cdr:y>0</cdr:y>
    </cdr:from>
    <cdr:to>
      <cdr:x>0</cdr:x>
      <cdr:y>0</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cdr:x>
      <cdr:y>0</cdr:y>
    </cdr:to>
    <cdr:pic>
      <cdr:nvPicPr>
        <cdr:cNvPr id="7"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cdr:x>
      <cdr:y>0</cdr:y>
    </cdr:to>
    <cdr:pic>
      <cdr:nvPicPr>
        <cdr:cNvPr id="8"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1</cdr:x>
      <cdr:y>1</cdr:y>
    </cdr:from>
    <cdr:to>
      <cdr:x>1</cdr:x>
      <cdr:y>1</cdr:y>
    </cdr:to>
    <cdr:sp macro="" textlink="">
      <cdr:nvSpPr>
        <cdr:cNvPr id="9" name="TextBox 1"/>
        <cdr:cNvSpPr txBox="1"/>
      </cdr:nvSpPr>
      <cdr:spPr>
        <a:xfrm xmlns:a="http://schemas.openxmlformats.org/drawingml/2006/main">
          <a:off x="4500733" y="4048125"/>
          <a:ext cx="823743" cy="244726"/>
        </a:xfrm>
        <a:prstGeom xmlns:a="http://schemas.openxmlformats.org/drawingml/2006/main" prst="rect">
          <a:avLst/>
        </a:prstGeom>
      </cdr:spPr>
      <cdr:txBody>
        <a:bodyPr xmlns:a="http://schemas.openxmlformats.org/drawingml/2006/main" wrap="square" rtlCol="0" anchor="ctr"/>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a:r>
            <a:rPr lang="en-US" altLang="en-US" sz="800">
              <a:latin typeface="华文细黑" pitchFamily="2" charset="-122"/>
              <a:ea typeface="华文细黑" pitchFamily="2" charset="-122"/>
            </a:rPr>
            <a:t>2010.08</a:t>
          </a:r>
        </a:p>
      </cdr:txBody>
    </cdr:sp>
  </cdr:relSizeAnchor>
  <cdr:relSizeAnchor xmlns:cdr="http://schemas.openxmlformats.org/drawingml/2006/chartDrawing">
    <cdr:from>
      <cdr:x>0</cdr:x>
      <cdr:y>1</cdr:y>
    </cdr:from>
    <cdr:to>
      <cdr:x>1</cdr:x>
      <cdr:y>1</cdr:y>
    </cdr:to>
    <cdr:sp macro="" textlink="">
      <cdr:nvSpPr>
        <cdr:cNvPr id="2054" name="Line 6"/>
        <cdr:cNvSpPr>
          <a:spLocks xmlns:a="http://schemas.openxmlformats.org/drawingml/2006/main" noChangeShapeType="1"/>
        </cdr:cNvSpPr>
      </cdr:nvSpPr>
      <cdr:spPr bwMode="auto">
        <a:xfrm xmlns:a="http://schemas.openxmlformats.org/drawingml/2006/main" flipV="1">
          <a:off x="50800" y="3220122"/>
          <a:ext cx="605771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1</cdr:y>
    </cdr:from>
    <cdr:to>
      <cdr:x>1</cdr:x>
      <cdr:y>1</cdr:y>
    </cdr:to>
    <cdr:sp macro="" textlink="">
      <cdr:nvSpPr>
        <cdr:cNvPr id="2055" name="Line 7"/>
        <cdr:cNvSpPr>
          <a:spLocks xmlns:a="http://schemas.openxmlformats.org/drawingml/2006/main" noChangeShapeType="1"/>
        </cdr:cNvSpPr>
      </cdr:nvSpPr>
      <cdr:spPr bwMode="auto">
        <a:xfrm xmlns:a="http://schemas.openxmlformats.org/drawingml/2006/main" flipV="1">
          <a:off x="50800" y="3220122"/>
          <a:ext cx="605771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0</cdr:y>
    </cdr:from>
    <cdr:to>
      <cdr:x>1</cdr:x>
      <cdr:y>0</cdr:y>
    </cdr:to>
    <cdr:sp macro="" textlink="">
      <cdr:nvSpPr>
        <cdr:cNvPr id="2056" name="Line 8"/>
        <cdr:cNvSpPr>
          <a:spLocks xmlns:a="http://schemas.openxmlformats.org/drawingml/2006/main" noChangeShapeType="1"/>
        </cdr:cNvSpPr>
      </cdr:nvSpPr>
      <cdr:spPr bwMode="auto">
        <a:xfrm xmlns:a="http://schemas.openxmlformats.org/drawingml/2006/main" flipV="1">
          <a:off x="-6591130" y="-50284"/>
          <a:ext cx="779122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0</cdr:y>
    </cdr:from>
    <cdr:to>
      <cdr:x>0</cdr:x>
      <cdr:y>0</cdr:y>
    </cdr:to>
    <cdr:pic>
      <cdr:nvPicPr>
        <cdr:cNvPr id="10"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cdr:x>
      <cdr:y>0</cdr:y>
    </cdr:to>
    <cdr:pic>
      <cdr:nvPicPr>
        <cdr:cNvPr id="11"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cdr:x>
      <cdr:y>0</cdr:y>
    </cdr:from>
    <cdr:to>
      <cdr:x>0</cdr:x>
      <cdr:y>0</cdr:y>
    </cdr:to>
    <cdr:pic>
      <cdr:nvPicPr>
        <cdr:cNvPr id="1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1</cdr:x>
      <cdr:y>1</cdr:y>
    </cdr:from>
    <cdr:to>
      <cdr:x>1</cdr:x>
      <cdr:y>1</cdr:y>
    </cdr:to>
    <cdr:sp macro="" textlink="">
      <cdr:nvSpPr>
        <cdr:cNvPr id="13" name="TextBox 1"/>
        <cdr:cNvSpPr txBox="1"/>
      </cdr:nvSpPr>
      <cdr:spPr>
        <a:xfrm xmlns:a="http://schemas.openxmlformats.org/drawingml/2006/main">
          <a:off x="4500733" y="4048125"/>
          <a:ext cx="823743" cy="244726"/>
        </a:xfrm>
        <a:prstGeom xmlns:a="http://schemas.openxmlformats.org/drawingml/2006/main" prst="rect">
          <a:avLst/>
        </a:prstGeom>
      </cdr:spPr>
      <cdr:txBody>
        <a:bodyPr xmlns:a="http://schemas.openxmlformats.org/drawingml/2006/main" wrap="square" rtlCol="0" anchor="ctr"/>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a:r>
            <a:rPr lang="en-US" altLang="en-US" sz="800">
              <a:latin typeface="华文细黑" pitchFamily="2" charset="-122"/>
              <a:ea typeface="华文细黑" pitchFamily="2" charset="-122"/>
            </a:rPr>
            <a:t>2010.08</a:t>
          </a:r>
        </a:p>
      </cdr:txBody>
    </cdr:sp>
  </cdr:relSizeAnchor>
  <cdr:relSizeAnchor xmlns:cdr="http://schemas.openxmlformats.org/drawingml/2006/chartDrawing">
    <cdr:from>
      <cdr:x>0</cdr:x>
      <cdr:y>1</cdr:y>
    </cdr:from>
    <cdr:to>
      <cdr:x>1</cdr:x>
      <cdr:y>1</cdr:y>
    </cdr:to>
    <cdr:sp macro="" textlink="">
      <cdr:nvSpPr>
        <cdr:cNvPr id="15" name="Line 6"/>
        <cdr:cNvSpPr>
          <a:spLocks xmlns:a="http://schemas.openxmlformats.org/drawingml/2006/main" noChangeShapeType="1"/>
        </cdr:cNvSpPr>
      </cdr:nvSpPr>
      <cdr:spPr bwMode="auto">
        <a:xfrm xmlns:a="http://schemas.openxmlformats.org/drawingml/2006/main" flipV="1">
          <a:off x="50800" y="3220122"/>
          <a:ext cx="605771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1</cdr:y>
    </cdr:from>
    <cdr:to>
      <cdr:x>1</cdr:x>
      <cdr:y>1</cdr:y>
    </cdr:to>
    <cdr:sp macro="" textlink="">
      <cdr:nvSpPr>
        <cdr:cNvPr id="16" name="Line 7"/>
        <cdr:cNvSpPr>
          <a:spLocks xmlns:a="http://schemas.openxmlformats.org/drawingml/2006/main" noChangeShapeType="1"/>
        </cdr:cNvSpPr>
      </cdr:nvSpPr>
      <cdr:spPr bwMode="auto">
        <a:xfrm xmlns:a="http://schemas.openxmlformats.org/drawingml/2006/main" flipV="1">
          <a:off x="50800" y="3220122"/>
          <a:ext cx="605771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0</cdr:y>
    </cdr:from>
    <cdr:to>
      <cdr:x>1</cdr:x>
      <cdr:y>0</cdr:y>
    </cdr:to>
    <cdr:sp macro="" textlink="">
      <cdr:nvSpPr>
        <cdr:cNvPr id="17" name="Line 8"/>
        <cdr:cNvSpPr>
          <a:spLocks xmlns:a="http://schemas.openxmlformats.org/drawingml/2006/main" noChangeShapeType="1"/>
        </cdr:cNvSpPr>
      </cdr:nvSpPr>
      <cdr:spPr bwMode="auto">
        <a:xfrm xmlns:a="http://schemas.openxmlformats.org/drawingml/2006/main" flipV="1">
          <a:off x="-6591130" y="-50284"/>
          <a:ext cx="779122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0.01474</cdr:x>
      <cdr:y>0.82984</cdr:y>
    </cdr:from>
    <cdr:to>
      <cdr:x>0.18524</cdr:x>
      <cdr:y>0.88621</cdr:y>
    </cdr:to>
    <cdr:sp macro="" textlink="">
      <cdr:nvSpPr>
        <cdr:cNvPr id="28" name="Text Box 11"/>
        <cdr:cNvSpPr txBox="1">
          <a:spLocks xmlns:a="http://schemas.openxmlformats.org/drawingml/2006/main" noChangeArrowheads="1"/>
        </cdr:cNvSpPr>
      </cdr:nvSpPr>
      <cdr:spPr bwMode="auto">
        <a:xfrm xmlns:a="http://schemas.openxmlformats.org/drawingml/2006/main">
          <a:off x="57548" y="2197374"/>
          <a:ext cx="665845" cy="149265"/>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userShapes>
</file>

<file path=word/drawings/drawing13.xml><?xml version="1.0" encoding="utf-8"?>
<c:userShapes xmlns:c="http://schemas.openxmlformats.org/drawingml/2006/chart">
  <cdr:relSizeAnchor xmlns:cdr="http://schemas.openxmlformats.org/drawingml/2006/chartDrawing">
    <cdr:from>
      <cdr:x>0.0236</cdr:x>
      <cdr:y>0.92625</cdr:y>
    </cdr:from>
    <cdr:to>
      <cdr:x>0.53771</cdr:x>
      <cdr:y>0.95189</cdr:y>
    </cdr:to>
    <cdr:sp macro="" textlink="">
      <cdr:nvSpPr>
        <cdr:cNvPr id="5" name="TextBox 3"/>
        <cdr:cNvSpPr txBox="1">
          <a:spLocks xmlns:a="http://schemas.openxmlformats.org/drawingml/2006/main" noChangeArrowheads="1"/>
        </cdr:cNvSpPr>
      </cdr:nvSpPr>
      <cdr:spPr bwMode="auto">
        <a:xfrm xmlns:a="http://schemas.openxmlformats.org/drawingml/2006/main">
          <a:off x="93981" y="3034948"/>
          <a:ext cx="2046903" cy="84012"/>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0.03029</cdr:x>
      <cdr:y>0.84817</cdr:y>
    </cdr:from>
    <cdr:to>
      <cdr:x>0.17514</cdr:x>
      <cdr:y>0.87261</cdr:y>
    </cdr:to>
    <cdr:sp macro="" textlink="">
      <cdr:nvSpPr>
        <cdr:cNvPr id="7" name="Text Box 11"/>
        <cdr:cNvSpPr txBox="1">
          <a:spLocks xmlns:a="http://schemas.openxmlformats.org/drawingml/2006/main" noChangeArrowheads="1"/>
        </cdr:cNvSpPr>
      </cdr:nvSpPr>
      <cdr:spPr bwMode="auto">
        <a:xfrm xmlns:a="http://schemas.openxmlformats.org/drawingml/2006/main">
          <a:off x="121168" y="3094193"/>
          <a:ext cx="579472" cy="89158"/>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0.87403</cdr:x>
      <cdr:y>0.9357</cdr:y>
    </cdr:from>
    <cdr:to>
      <cdr:x>0.99319</cdr:x>
      <cdr:y>0.96281</cdr:y>
    </cdr:to>
    <cdr:sp macro="" textlink="">
      <cdr:nvSpPr>
        <cdr:cNvPr id="9" name="Text Box 9"/>
        <cdr:cNvSpPr txBox="1">
          <a:spLocks xmlns:a="http://schemas.openxmlformats.org/drawingml/2006/main" noChangeArrowheads="1"/>
        </cdr:cNvSpPr>
      </cdr:nvSpPr>
      <cdr:spPr bwMode="auto">
        <a:xfrm xmlns:a="http://schemas.openxmlformats.org/drawingml/2006/main">
          <a:off x="3479923" y="3065902"/>
          <a:ext cx="474430" cy="88828"/>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0.91723</cdr:y>
    </cdr:from>
    <cdr:to>
      <cdr:x>1</cdr:x>
      <cdr:y>0.91723</cdr:y>
    </cdr:to>
    <cdr:sp macro="" textlink="">
      <cdr:nvSpPr>
        <cdr:cNvPr id="2" name="Line 7"/>
        <cdr:cNvSpPr>
          <a:spLocks xmlns:a="http://schemas.openxmlformats.org/drawingml/2006/main" noChangeShapeType="1"/>
        </cdr:cNvSpPr>
      </cdr:nvSpPr>
      <cdr:spPr bwMode="auto">
        <a:xfrm xmlns:a="http://schemas.openxmlformats.org/drawingml/2006/main" flipV="1">
          <a:off x="0" y="3005406"/>
          <a:ext cx="3981450"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userShapes>
</file>

<file path=word/drawings/drawing14.xml><?xml version="1.0" encoding="utf-8"?>
<c:userShapes xmlns:c="http://schemas.openxmlformats.org/drawingml/2006/chart">
  <cdr:relSizeAnchor xmlns:cdr="http://schemas.openxmlformats.org/drawingml/2006/chartDrawing">
    <cdr:from>
      <cdr:x>0.85945</cdr:x>
      <cdr:y>0.9398</cdr:y>
    </cdr:from>
    <cdr:to>
      <cdr:x>0.98104</cdr:x>
      <cdr:y>0.98441</cdr:y>
    </cdr:to>
    <cdr:sp macro="" textlink="">
      <cdr:nvSpPr>
        <cdr:cNvPr id="3" name="TextBox 1"/>
        <cdr:cNvSpPr txBox="1">
          <a:spLocks xmlns:a="http://schemas.openxmlformats.org/drawingml/2006/main" noChangeArrowheads="1"/>
        </cdr:cNvSpPr>
      </cdr:nvSpPr>
      <cdr:spPr bwMode="auto">
        <a:xfrm xmlns:a="http://schemas.openxmlformats.org/drawingml/2006/main">
          <a:off x="3552825" y="4019256"/>
          <a:ext cx="502638" cy="190795"/>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22860" anchor="ctr"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0.00493</cdr:x>
      <cdr:y>0.93168</cdr:y>
    </cdr:from>
    <cdr:to>
      <cdr:x>0.62673</cdr:x>
      <cdr:y>0.97996</cdr:y>
    </cdr:to>
    <cdr:sp macro="" textlink="">
      <cdr:nvSpPr>
        <cdr:cNvPr id="4" name="TextBox 3"/>
        <cdr:cNvSpPr txBox="1">
          <a:spLocks xmlns:a="http://schemas.openxmlformats.org/drawingml/2006/main" noChangeArrowheads="1"/>
        </cdr:cNvSpPr>
      </cdr:nvSpPr>
      <cdr:spPr bwMode="auto">
        <a:xfrm xmlns:a="http://schemas.openxmlformats.org/drawingml/2006/main">
          <a:off x="20360" y="3984519"/>
          <a:ext cx="2570440" cy="206482"/>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cdr:x>
      <cdr:y>0.92077</cdr:y>
    </cdr:from>
    <cdr:to>
      <cdr:x>1</cdr:x>
      <cdr:y>0.92077</cdr:y>
    </cdr:to>
    <cdr:sp macro="" textlink="">
      <cdr:nvSpPr>
        <cdr:cNvPr id="5" name="Line 6"/>
        <cdr:cNvSpPr>
          <a:spLocks xmlns:a="http://schemas.openxmlformats.org/drawingml/2006/main" noChangeShapeType="1"/>
        </cdr:cNvSpPr>
      </cdr:nvSpPr>
      <cdr:spPr bwMode="auto">
        <a:xfrm xmlns:a="http://schemas.openxmlformats.org/drawingml/2006/main" flipV="1">
          <a:off x="17828" y="3937882"/>
          <a:ext cx="39960000"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dr:relSizeAnchor xmlns:cdr="http://schemas.openxmlformats.org/drawingml/2006/chartDrawing">
    <cdr:from>
      <cdr:x>0.821</cdr:x>
      <cdr:y>0.60123</cdr:y>
    </cdr:from>
    <cdr:to>
      <cdr:x>0.93472</cdr:x>
      <cdr:y>0.68474</cdr:y>
    </cdr:to>
    <cdr:sp macro="" textlink="">
      <cdr:nvSpPr>
        <cdr:cNvPr id="6" name="TextBox 2"/>
        <cdr:cNvSpPr txBox="1"/>
      </cdr:nvSpPr>
      <cdr:spPr>
        <a:xfrm xmlns:a="http://schemas.openxmlformats.org/drawingml/2006/main" flipV="1">
          <a:off x="5556386" y="1941349"/>
          <a:ext cx="882516" cy="29702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a:p>
      </cdr:txBody>
    </cdr:sp>
  </cdr:relSizeAnchor>
  <cdr:relSizeAnchor xmlns:cdr="http://schemas.openxmlformats.org/drawingml/2006/chartDrawing">
    <cdr:from>
      <cdr:x>0.00978</cdr:x>
      <cdr:y>0</cdr:y>
    </cdr:from>
    <cdr:to>
      <cdr:x>0.97085</cdr:x>
      <cdr:y>0</cdr:y>
    </cdr:to>
    <cdr:sp macro="" textlink="">
      <cdr:nvSpPr>
        <cdr:cNvPr id="28675" name="Line 3"/>
        <cdr:cNvSpPr>
          <a:spLocks xmlns:a="http://schemas.openxmlformats.org/drawingml/2006/main" noChangeShapeType="1"/>
        </cdr:cNvSpPr>
      </cdr:nvSpPr>
      <cdr:spPr bwMode="auto">
        <a:xfrm xmlns:a="http://schemas.openxmlformats.org/drawingml/2006/main">
          <a:off x="50800" y="-45724"/>
          <a:ext cx="4677778"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0.02545</cdr:x>
      <cdr:y>0.92062</cdr:y>
    </cdr:from>
    <cdr:to>
      <cdr:x>1</cdr:x>
      <cdr:y>0.92062</cdr:y>
    </cdr:to>
    <cdr:sp macro="" textlink="">
      <cdr:nvSpPr>
        <cdr:cNvPr id="28678" name="Line 6"/>
        <cdr:cNvSpPr>
          <a:spLocks xmlns:a="http://schemas.openxmlformats.org/drawingml/2006/main" noChangeShapeType="1"/>
        </cdr:cNvSpPr>
      </cdr:nvSpPr>
      <cdr:spPr bwMode="auto">
        <a:xfrm xmlns:a="http://schemas.openxmlformats.org/drawingml/2006/main" flipV="1">
          <a:off x="123825" y="3490025"/>
          <a:ext cx="3982231"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0</cdr:y>
    </cdr:from>
    <cdr:to>
      <cdr:x>0.00597</cdr:x>
      <cdr:y>0.00643</cdr:y>
    </cdr:to>
    <cdr:pic>
      <cdr:nvPicPr>
        <cdr:cNvPr id="7"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0.821</cdr:x>
      <cdr:y>0.60123</cdr:y>
    </cdr:from>
    <cdr:to>
      <cdr:x>0.93472</cdr:x>
      <cdr:y>0.68474</cdr:y>
    </cdr:to>
    <cdr:sp macro="" textlink="">
      <cdr:nvSpPr>
        <cdr:cNvPr id="9" name="TextBox 2"/>
        <cdr:cNvSpPr txBox="1"/>
      </cdr:nvSpPr>
      <cdr:spPr>
        <a:xfrm xmlns:a="http://schemas.openxmlformats.org/drawingml/2006/main" flipV="1">
          <a:off x="5556386" y="1941349"/>
          <a:ext cx="882516" cy="29702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a:p>
      </cdr:txBody>
    </cdr:sp>
  </cdr:relSizeAnchor>
  <cdr:relSizeAnchor xmlns:cdr="http://schemas.openxmlformats.org/drawingml/2006/chartDrawing">
    <cdr:from>
      <cdr:x>0.00978</cdr:x>
      <cdr:y>0</cdr:y>
    </cdr:from>
    <cdr:to>
      <cdr:x>0.97085</cdr:x>
      <cdr:y>0</cdr:y>
    </cdr:to>
    <cdr:sp macro="" textlink="">
      <cdr:nvSpPr>
        <cdr:cNvPr id="10" name="Line 3"/>
        <cdr:cNvSpPr>
          <a:spLocks xmlns:a="http://schemas.openxmlformats.org/drawingml/2006/main" noChangeShapeType="1"/>
        </cdr:cNvSpPr>
      </cdr:nvSpPr>
      <cdr:spPr bwMode="auto">
        <a:xfrm xmlns:a="http://schemas.openxmlformats.org/drawingml/2006/main">
          <a:off x="50800" y="-45724"/>
          <a:ext cx="4677778"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0.02545</cdr:x>
      <cdr:y>0.92062</cdr:y>
    </cdr:from>
    <cdr:to>
      <cdr:x>1</cdr:x>
      <cdr:y>0.92062</cdr:y>
    </cdr:to>
    <cdr:sp macro="" textlink="">
      <cdr:nvSpPr>
        <cdr:cNvPr id="13" name="Line 6"/>
        <cdr:cNvSpPr>
          <a:spLocks xmlns:a="http://schemas.openxmlformats.org/drawingml/2006/main" noChangeShapeType="1"/>
        </cdr:cNvSpPr>
      </cdr:nvSpPr>
      <cdr:spPr bwMode="auto">
        <a:xfrm xmlns:a="http://schemas.openxmlformats.org/drawingml/2006/main" flipV="1">
          <a:off x="123825" y="3490025"/>
          <a:ext cx="3982231"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cdr:x>
      <cdr:y>0</cdr:y>
    </cdr:from>
    <cdr:to>
      <cdr:x>0.00597</cdr:x>
      <cdr:y>0.00643</cdr:y>
    </cdr:to>
    <cdr:pic>
      <cdr:nvPicPr>
        <cdr:cNvPr id="1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24386" cy="24386"/>
        </a:xfrm>
        <a:prstGeom xmlns:a="http://schemas.openxmlformats.org/drawingml/2006/main" prst="rect">
          <a:avLst/>
        </a:prstGeom>
      </cdr:spPr>
    </cdr:pic>
  </cdr:relSizeAnchor>
  <cdr:relSizeAnchor xmlns:cdr="http://schemas.openxmlformats.org/drawingml/2006/chartDrawing">
    <cdr:from>
      <cdr:x>0.01489</cdr:x>
      <cdr:y>0.11596</cdr:y>
    </cdr:from>
    <cdr:to>
      <cdr:x>0.15105</cdr:x>
      <cdr:y>0.17593</cdr:y>
    </cdr:to>
    <cdr:pic>
      <cdr:nvPicPr>
        <cdr:cNvPr id="15" name="图片 14" descr="QQ截图20120706171537.pn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66675" y="477144"/>
          <a:ext cx="609524" cy="246755"/>
        </a:xfrm>
        <a:prstGeom xmlns:a="http://schemas.openxmlformats.org/drawingml/2006/main" prst="rect">
          <a:avLst/>
        </a:prstGeom>
      </cdr:spPr>
    </cdr:pic>
  </cdr:relSizeAnchor>
</c:userShapes>
</file>

<file path=word/drawings/drawing15.xml><?xml version="1.0" encoding="utf-8"?>
<c:userShapes xmlns:c="http://schemas.openxmlformats.org/drawingml/2006/chart">
  <cdr:relSizeAnchor xmlns:cdr="http://schemas.openxmlformats.org/drawingml/2006/chartDrawing">
    <cdr:from>
      <cdr:x>0.01882</cdr:x>
      <cdr:y>0.94802</cdr:y>
    </cdr:from>
    <cdr:to>
      <cdr:x>0.53293</cdr:x>
      <cdr:y>0.97366</cdr:y>
    </cdr:to>
    <cdr:sp macro="" textlink="">
      <cdr:nvSpPr>
        <cdr:cNvPr id="5" name="TextBox 3"/>
        <cdr:cNvSpPr txBox="1">
          <a:spLocks xmlns:a="http://schemas.openxmlformats.org/drawingml/2006/main" noChangeArrowheads="1"/>
        </cdr:cNvSpPr>
      </cdr:nvSpPr>
      <cdr:spPr bwMode="auto">
        <a:xfrm xmlns:a="http://schemas.openxmlformats.org/drawingml/2006/main">
          <a:off x="76723" y="3729329"/>
          <a:ext cx="2095873" cy="10086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0.03981</cdr:x>
      <cdr:y>0.85984</cdr:y>
    </cdr:from>
    <cdr:to>
      <cdr:x>0.18466</cdr:x>
      <cdr:y>0.88428</cdr:y>
    </cdr:to>
    <cdr:sp macro="" textlink="">
      <cdr:nvSpPr>
        <cdr:cNvPr id="7" name="Text Box 11"/>
        <cdr:cNvSpPr txBox="1">
          <a:spLocks xmlns:a="http://schemas.openxmlformats.org/drawingml/2006/main" noChangeArrowheads="1"/>
        </cdr:cNvSpPr>
      </cdr:nvSpPr>
      <cdr:spPr bwMode="auto">
        <a:xfrm xmlns:a="http://schemas.openxmlformats.org/drawingml/2006/main">
          <a:off x="159268" y="2768198"/>
          <a:ext cx="579472" cy="78683"/>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0.86682</cdr:x>
      <cdr:y>0.94673</cdr:y>
    </cdr:from>
    <cdr:to>
      <cdr:x>0.98598</cdr:x>
      <cdr:y>0.97384</cdr:y>
    </cdr:to>
    <cdr:sp macro="" textlink="">
      <cdr:nvSpPr>
        <cdr:cNvPr id="9" name="Text Box 9"/>
        <cdr:cNvSpPr txBox="1">
          <a:spLocks xmlns:a="http://schemas.openxmlformats.org/drawingml/2006/main" noChangeArrowheads="1"/>
        </cdr:cNvSpPr>
      </cdr:nvSpPr>
      <cdr:spPr bwMode="auto">
        <a:xfrm xmlns:a="http://schemas.openxmlformats.org/drawingml/2006/main">
          <a:off x="3533775" y="3724275"/>
          <a:ext cx="485775" cy="10662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0.94103</cdr:y>
    </cdr:from>
    <cdr:to>
      <cdr:x>1</cdr:x>
      <cdr:y>0.94103</cdr:y>
    </cdr:to>
    <cdr:sp macro="" textlink="">
      <cdr:nvSpPr>
        <cdr:cNvPr id="2" name="Line 7"/>
        <cdr:cNvSpPr>
          <a:spLocks xmlns:a="http://schemas.openxmlformats.org/drawingml/2006/main" noChangeShapeType="1"/>
        </cdr:cNvSpPr>
      </cdr:nvSpPr>
      <cdr:spPr bwMode="auto">
        <a:xfrm xmlns:a="http://schemas.openxmlformats.org/drawingml/2006/main" flipV="1">
          <a:off x="0" y="4409959"/>
          <a:ext cx="4048125"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userShapes>
</file>

<file path=word/drawings/drawing16.xml><?xml version="1.0" encoding="utf-8"?>
<c:userShapes xmlns:c="http://schemas.openxmlformats.org/drawingml/2006/chart">
  <cdr:relSizeAnchor xmlns:cdr="http://schemas.openxmlformats.org/drawingml/2006/chartDrawing">
    <cdr:from>
      <cdr:x>0.01882</cdr:x>
      <cdr:y>0.94802</cdr:y>
    </cdr:from>
    <cdr:to>
      <cdr:x>0.53293</cdr:x>
      <cdr:y>0.97366</cdr:y>
    </cdr:to>
    <cdr:sp macro="" textlink="">
      <cdr:nvSpPr>
        <cdr:cNvPr id="5" name="TextBox 3"/>
        <cdr:cNvSpPr txBox="1">
          <a:spLocks xmlns:a="http://schemas.openxmlformats.org/drawingml/2006/main" noChangeArrowheads="1"/>
        </cdr:cNvSpPr>
      </cdr:nvSpPr>
      <cdr:spPr bwMode="auto">
        <a:xfrm xmlns:a="http://schemas.openxmlformats.org/drawingml/2006/main">
          <a:off x="76723" y="3729329"/>
          <a:ext cx="2095873" cy="10086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0.03981</cdr:x>
      <cdr:y>0.85984</cdr:y>
    </cdr:from>
    <cdr:to>
      <cdr:x>0.18466</cdr:x>
      <cdr:y>0.88428</cdr:y>
    </cdr:to>
    <cdr:sp macro="" textlink="">
      <cdr:nvSpPr>
        <cdr:cNvPr id="7" name="Text Box 11"/>
        <cdr:cNvSpPr txBox="1">
          <a:spLocks xmlns:a="http://schemas.openxmlformats.org/drawingml/2006/main" noChangeArrowheads="1"/>
        </cdr:cNvSpPr>
      </cdr:nvSpPr>
      <cdr:spPr bwMode="auto">
        <a:xfrm xmlns:a="http://schemas.openxmlformats.org/drawingml/2006/main">
          <a:off x="159268" y="2768198"/>
          <a:ext cx="579472" cy="78683"/>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0.86682</cdr:x>
      <cdr:y>0.94673</cdr:y>
    </cdr:from>
    <cdr:to>
      <cdr:x>0.98598</cdr:x>
      <cdr:y>0.97384</cdr:y>
    </cdr:to>
    <cdr:sp macro="" textlink="">
      <cdr:nvSpPr>
        <cdr:cNvPr id="9" name="Text Box 9"/>
        <cdr:cNvSpPr txBox="1">
          <a:spLocks xmlns:a="http://schemas.openxmlformats.org/drawingml/2006/main" noChangeArrowheads="1"/>
        </cdr:cNvSpPr>
      </cdr:nvSpPr>
      <cdr:spPr bwMode="auto">
        <a:xfrm xmlns:a="http://schemas.openxmlformats.org/drawingml/2006/main">
          <a:off x="3533775" y="3724275"/>
          <a:ext cx="485775" cy="10662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0.94103</cdr:y>
    </cdr:from>
    <cdr:to>
      <cdr:x>1</cdr:x>
      <cdr:y>0.94103</cdr:y>
    </cdr:to>
    <cdr:sp macro="" textlink="">
      <cdr:nvSpPr>
        <cdr:cNvPr id="2" name="Line 7"/>
        <cdr:cNvSpPr>
          <a:spLocks xmlns:a="http://schemas.openxmlformats.org/drawingml/2006/main" noChangeShapeType="1"/>
        </cdr:cNvSpPr>
      </cdr:nvSpPr>
      <cdr:spPr bwMode="auto">
        <a:xfrm xmlns:a="http://schemas.openxmlformats.org/drawingml/2006/main" flipV="1">
          <a:off x="0" y="4409959"/>
          <a:ext cx="4048125"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userShapes>
</file>

<file path=word/drawings/drawing17.xml><?xml version="1.0" encoding="utf-8"?>
<c:userShapes xmlns:c="http://schemas.openxmlformats.org/drawingml/2006/chart">
  <cdr:relSizeAnchor xmlns:cdr="http://schemas.openxmlformats.org/drawingml/2006/chartDrawing">
    <cdr:from>
      <cdr:x>0.01644</cdr:x>
      <cdr:y>0.94802</cdr:y>
    </cdr:from>
    <cdr:to>
      <cdr:x>0.53055</cdr:x>
      <cdr:y>0.97366</cdr:y>
    </cdr:to>
    <cdr:sp macro="" textlink="">
      <cdr:nvSpPr>
        <cdr:cNvPr id="5" name="TextBox 3"/>
        <cdr:cNvSpPr txBox="1">
          <a:spLocks xmlns:a="http://schemas.openxmlformats.org/drawingml/2006/main" noChangeArrowheads="1"/>
        </cdr:cNvSpPr>
      </cdr:nvSpPr>
      <cdr:spPr bwMode="auto">
        <a:xfrm xmlns:a="http://schemas.openxmlformats.org/drawingml/2006/main">
          <a:off x="65764" y="3973152"/>
          <a:ext cx="2056697" cy="10745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0.03981</cdr:x>
      <cdr:y>0.84331</cdr:y>
    </cdr:from>
    <cdr:to>
      <cdr:x>0.18466</cdr:x>
      <cdr:y>0.86775</cdr:y>
    </cdr:to>
    <cdr:sp macro="" textlink="">
      <cdr:nvSpPr>
        <cdr:cNvPr id="7" name="Text Box 11"/>
        <cdr:cNvSpPr txBox="1">
          <a:spLocks xmlns:a="http://schemas.openxmlformats.org/drawingml/2006/main" noChangeArrowheads="1"/>
        </cdr:cNvSpPr>
      </cdr:nvSpPr>
      <cdr:spPr bwMode="auto">
        <a:xfrm xmlns:a="http://schemas.openxmlformats.org/drawingml/2006/main">
          <a:off x="159260" y="2915811"/>
          <a:ext cx="579472" cy="84503"/>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0.86682</cdr:x>
      <cdr:y>0.94673</cdr:y>
    </cdr:from>
    <cdr:to>
      <cdr:x>0.98598</cdr:x>
      <cdr:y>0.97384</cdr:y>
    </cdr:to>
    <cdr:sp macro="" textlink="">
      <cdr:nvSpPr>
        <cdr:cNvPr id="9" name="Text Box 9"/>
        <cdr:cNvSpPr txBox="1">
          <a:spLocks xmlns:a="http://schemas.openxmlformats.org/drawingml/2006/main" noChangeArrowheads="1"/>
        </cdr:cNvSpPr>
      </cdr:nvSpPr>
      <cdr:spPr bwMode="auto">
        <a:xfrm xmlns:a="http://schemas.openxmlformats.org/drawingml/2006/main">
          <a:off x="3533775" y="3724275"/>
          <a:ext cx="485775" cy="10662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0.93194</cdr:y>
    </cdr:from>
    <cdr:to>
      <cdr:x>1</cdr:x>
      <cdr:y>0.93194</cdr:y>
    </cdr:to>
    <cdr:sp macro="" textlink="">
      <cdr:nvSpPr>
        <cdr:cNvPr id="2" name="Line 7"/>
        <cdr:cNvSpPr>
          <a:spLocks xmlns:a="http://schemas.openxmlformats.org/drawingml/2006/main" noChangeShapeType="1"/>
        </cdr:cNvSpPr>
      </cdr:nvSpPr>
      <cdr:spPr bwMode="auto">
        <a:xfrm xmlns:a="http://schemas.openxmlformats.org/drawingml/2006/main" flipV="1">
          <a:off x="0" y="3905757"/>
          <a:ext cx="4000500"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userShapes>
</file>

<file path=word/drawings/drawing18.xml><?xml version="1.0" encoding="utf-8"?>
<c:userShapes xmlns:c="http://schemas.openxmlformats.org/drawingml/2006/chart">
  <cdr:relSizeAnchor xmlns:cdr="http://schemas.openxmlformats.org/drawingml/2006/chartDrawing">
    <cdr:from>
      <cdr:x>0.01882</cdr:x>
      <cdr:y>0.94802</cdr:y>
    </cdr:from>
    <cdr:to>
      <cdr:x>0.53293</cdr:x>
      <cdr:y>0.97366</cdr:y>
    </cdr:to>
    <cdr:sp macro="" textlink="">
      <cdr:nvSpPr>
        <cdr:cNvPr id="5" name="TextBox 3"/>
        <cdr:cNvSpPr txBox="1">
          <a:spLocks xmlns:a="http://schemas.openxmlformats.org/drawingml/2006/main" noChangeArrowheads="1"/>
        </cdr:cNvSpPr>
      </cdr:nvSpPr>
      <cdr:spPr bwMode="auto">
        <a:xfrm xmlns:a="http://schemas.openxmlformats.org/drawingml/2006/main">
          <a:off x="76723" y="3729329"/>
          <a:ext cx="2095873" cy="10086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0.03981</cdr:x>
      <cdr:y>0.85984</cdr:y>
    </cdr:from>
    <cdr:to>
      <cdr:x>0.18466</cdr:x>
      <cdr:y>0.88428</cdr:y>
    </cdr:to>
    <cdr:sp macro="" textlink="">
      <cdr:nvSpPr>
        <cdr:cNvPr id="7" name="Text Box 11"/>
        <cdr:cNvSpPr txBox="1">
          <a:spLocks xmlns:a="http://schemas.openxmlformats.org/drawingml/2006/main" noChangeArrowheads="1"/>
        </cdr:cNvSpPr>
      </cdr:nvSpPr>
      <cdr:spPr bwMode="auto">
        <a:xfrm xmlns:a="http://schemas.openxmlformats.org/drawingml/2006/main">
          <a:off x="159268" y="2768198"/>
          <a:ext cx="579472" cy="78683"/>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0.86682</cdr:x>
      <cdr:y>0.94673</cdr:y>
    </cdr:from>
    <cdr:to>
      <cdr:x>0.98598</cdr:x>
      <cdr:y>0.97384</cdr:y>
    </cdr:to>
    <cdr:sp macro="" textlink="">
      <cdr:nvSpPr>
        <cdr:cNvPr id="9" name="Text Box 9"/>
        <cdr:cNvSpPr txBox="1">
          <a:spLocks xmlns:a="http://schemas.openxmlformats.org/drawingml/2006/main" noChangeArrowheads="1"/>
        </cdr:cNvSpPr>
      </cdr:nvSpPr>
      <cdr:spPr bwMode="auto">
        <a:xfrm xmlns:a="http://schemas.openxmlformats.org/drawingml/2006/main">
          <a:off x="3533775" y="3724275"/>
          <a:ext cx="485775" cy="10662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0.94103</cdr:y>
    </cdr:from>
    <cdr:to>
      <cdr:x>1</cdr:x>
      <cdr:y>0.94103</cdr:y>
    </cdr:to>
    <cdr:sp macro="" textlink="">
      <cdr:nvSpPr>
        <cdr:cNvPr id="2" name="Line 7"/>
        <cdr:cNvSpPr>
          <a:spLocks xmlns:a="http://schemas.openxmlformats.org/drawingml/2006/main" noChangeShapeType="1"/>
        </cdr:cNvSpPr>
      </cdr:nvSpPr>
      <cdr:spPr bwMode="auto">
        <a:xfrm xmlns:a="http://schemas.openxmlformats.org/drawingml/2006/main" flipV="1">
          <a:off x="0" y="4409959"/>
          <a:ext cx="4048125"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userShapes>
</file>

<file path=word/drawings/drawing19.xml><?xml version="1.0" encoding="utf-8"?>
<c:userShapes xmlns:c="http://schemas.openxmlformats.org/drawingml/2006/chart">
  <cdr:relSizeAnchor xmlns:cdr="http://schemas.openxmlformats.org/drawingml/2006/chartDrawing">
    <cdr:from>
      <cdr:x>0.01882</cdr:x>
      <cdr:y>0.94802</cdr:y>
    </cdr:from>
    <cdr:to>
      <cdr:x>0.53293</cdr:x>
      <cdr:y>0.97366</cdr:y>
    </cdr:to>
    <cdr:sp macro="" textlink="">
      <cdr:nvSpPr>
        <cdr:cNvPr id="5" name="TextBox 3"/>
        <cdr:cNvSpPr txBox="1">
          <a:spLocks xmlns:a="http://schemas.openxmlformats.org/drawingml/2006/main" noChangeArrowheads="1"/>
        </cdr:cNvSpPr>
      </cdr:nvSpPr>
      <cdr:spPr bwMode="auto">
        <a:xfrm xmlns:a="http://schemas.openxmlformats.org/drawingml/2006/main">
          <a:off x="76723" y="3729329"/>
          <a:ext cx="2095873" cy="10086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0.04465</cdr:x>
      <cdr:y>0.88403</cdr:y>
    </cdr:from>
    <cdr:to>
      <cdr:x>0.1895</cdr:x>
      <cdr:y>0.90847</cdr:y>
    </cdr:to>
    <cdr:sp macro="" textlink="">
      <cdr:nvSpPr>
        <cdr:cNvPr id="7" name="Text Box 11"/>
        <cdr:cNvSpPr txBox="1">
          <a:spLocks xmlns:a="http://schemas.openxmlformats.org/drawingml/2006/main" noChangeArrowheads="1"/>
        </cdr:cNvSpPr>
      </cdr:nvSpPr>
      <cdr:spPr bwMode="auto">
        <a:xfrm xmlns:a="http://schemas.openxmlformats.org/drawingml/2006/main">
          <a:off x="175656" y="4176529"/>
          <a:ext cx="569814" cy="11546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0.86682</cdr:x>
      <cdr:y>0.94673</cdr:y>
    </cdr:from>
    <cdr:to>
      <cdr:x>0.98598</cdr:x>
      <cdr:y>0.97384</cdr:y>
    </cdr:to>
    <cdr:sp macro="" textlink="">
      <cdr:nvSpPr>
        <cdr:cNvPr id="9" name="Text Box 9"/>
        <cdr:cNvSpPr txBox="1">
          <a:spLocks xmlns:a="http://schemas.openxmlformats.org/drawingml/2006/main" noChangeArrowheads="1"/>
        </cdr:cNvSpPr>
      </cdr:nvSpPr>
      <cdr:spPr bwMode="auto">
        <a:xfrm xmlns:a="http://schemas.openxmlformats.org/drawingml/2006/main">
          <a:off x="3533775" y="3724275"/>
          <a:ext cx="485775" cy="10662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0.94103</cdr:y>
    </cdr:from>
    <cdr:to>
      <cdr:x>1</cdr:x>
      <cdr:y>0.94103</cdr:y>
    </cdr:to>
    <cdr:sp macro="" textlink="">
      <cdr:nvSpPr>
        <cdr:cNvPr id="2" name="Line 7"/>
        <cdr:cNvSpPr>
          <a:spLocks xmlns:a="http://schemas.openxmlformats.org/drawingml/2006/main" noChangeShapeType="1"/>
        </cdr:cNvSpPr>
      </cdr:nvSpPr>
      <cdr:spPr bwMode="auto">
        <a:xfrm xmlns:a="http://schemas.openxmlformats.org/drawingml/2006/main" flipV="1">
          <a:off x="0" y="4409959"/>
          <a:ext cx="4048125"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userShapes>
</file>

<file path=word/drawings/drawing20.xml><?xml version="1.0" encoding="utf-8"?>
<c:userShapes xmlns:c="http://schemas.openxmlformats.org/drawingml/2006/chart">
  <cdr:relSizeAnchor xmlns:cdr="http://schemas.openxmlformats.org/drawingml/2006/chartDrawing">
    <cdr:from>
      <cdr:x>0.85154</cdr:x>
      <cdr:y>0.91784</cdr:y>
    </cdr:from>
    <cdr:to>
      <cdr:x>0.98624</cdr:x>
      <cdr:y>0.98476</cdr:y>
    </cdr:to>
    <cdr:sp macro="" textlink="">
      <cdr:nvSpPr>
        <cdr:cNvPr id="2" name="TextBox 1"/>
        <cdr:cNvSpPr txBox="1">
          <a:spLocks xmlns:a="http://schemas.openxmlformats.org/drawingml/2006/main" noChangeArrowheads="1"/>
        </cdr:cNvSpPr>
      </cdr:nvSpPr>
      <cdr:spPr bwMode="auto">
        <a:xfrm xmlns:a="http://schemas.openxmlformats.org/drawingml/2006/main">
          <a:off x="3447140" y="3287145"/>
          <a:ext cx="545283" cy="23966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22860" anchor="ctr"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0.01412</cdr:x>
      <cdr:y>0.91401</cdr:y>
    </cdr:from>
    <cdr:to>
      <cdr:x>0.52235</cdr:x>
      <cdr:y>0.98643</cdr:y>
    </cdr:to>
    <cdr:sp macro="" textlink="">
      <cdr:nvSpPr>
        <cdr:cNvPr id="3" name="TextBox 2"/>
        <cdr:cNvSpPr txBox="1">
          <a:spLocks xmlns:a="http://schemas.openxmlformats.org/drawingml/2006/main" noChangeArrowheads="1"/>
        </cdr:cNvSpPr>
      </cdr:nvSpPr>
      <cdr:spPr bwMode="auto">
        <a:xfrm xmlns:a="http://schemas.openxmlformats.org/drawingml/2006/main">
          <a:off x="57150" y="3273437"/>
          <a:ext cx="2057400" cy="259365"/>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cdr:x>
      <cdr:y>0.90317</cdr:y>
    </cdr:from>
    <cdr:to>
      <cdr:x>1</cdr:x>
      <cdr:y>0.90317</cdr:y>
    </cdr:to>
    <cdr:sp macro="" textlink="">
      <cdr:nvSpPr>
        <cdr:cNvPr id="4" name="Line 6"/>
        <cdr:cNvSpPr>
          <a:spLocks xmlns:a="http://schemas.openxmlformats.org/drawingml/2006/main" noChangeShapeType="1"/>
        </cdr:cNvSpPr>
      </cdr:nvSpPr>
      <cdr:spPr bwMode="auto">
        <a:xfrm xmlns:a="http://schemas.openxmlformats.org/drawingml/2006/main" flipV="1">
          <a:off x="0" y="3183000"/>
          <a:ext cx="4410075"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dr:relSizeAnchor xmlns:cdr="http://schemas.openxmlformats.org/drawingml/2006/chartDrawing">
    <cdr:from>
      <cdr:x>0.02213</cdr:x>
      <cdr:y>0.81367</cdr:y>
    </cdr:from>
    <cdr:to>
      <cdr:x>0.16399</cdr:x>
      <cdr:y>0.85576</cdr:y>
    </cdr:to>
    <cdr:sp macro="" textlink="">
      <cdr:nvSpPr>
        <cdr:cNvPr id="5" name="Text Box 11"/>
        <cdr:cNvSpPr txBox="1">
          <a:spLocks xmlns:a="http://schemas.openxmlformats.org/drawingml/2006/main" noChangeArrowheads="1"/>
        </cdr:cNvSpPr>
      </cdr:nvSpPr>
      <cdr:spPr bwMode="auto">
        <a:xfrm xmlns:a="http://schemas.openxmlformats.org/drawingml/2006/main">
          <a:off x="97590" y="2867570"/>
          <a:ext cx="625614" cy="148336"/>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userShapes>
</file>

<file path=word/drawings/drawing21.xml><?xml version="1.0" encoding="utf-8"?>
<c:userShapes xmlns:c="http://schemas.openxmlformats.org/drawingml/2006/chart">
  <cdr:relSizeAnchor xmlns:cdr="http://schemas.openxmlformats.org/drawingml/2006/chartDrawing">
    <cdr:from>
      <cdr:x>0.84107</cdr:x>
      <cdr:y>0.91432</cdr:y>
    </cdr:from>
    <cdr:to>
      <cdr:x>0.99244</cdr:x>
      <cdr:y>0.96935</cdr:y>
    </cdr:to>
    <cdr:sp macro="" textlink="">
      <cdr:nvSpPr>
        <cdr:cNvPr id="2" name="TextBox 1"/>
        <cdr:cNvSpPr txBox="1">
          <a:spLocks xmlns:a="http://schemas.openxmlformats.org/drawingml/2006/main" noChangeArrowheads="1"/>
        </cdr:cNvSpPr>
      </cdr:nvSpPr>
      <cdr:spPr bwMode="auto">
        <a:xfrm xmlns:a="http://schemas.openxmlformats.org/drawingml/2006/main">
          <a:off x="3388742" y="2760712"/>
          <a:ext cx="609881" cy="166159"/>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22860" anchor="ctr"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0.01577</cdr:x>
      <cdr:y>0.91167</cdr:y>
    </cdr:from>
    <cdr:to>
      <cdr:x>0.53571</cdr:x>
      <cdr:y>0.98673</cdr:y>
    </cdr:to>
    <cdr:sp macro="" textlink="">
      <cdr:nvSpPr>
        <cdr:cNvPr id="3" name="TextBox 3"/>
        <cdr:cNvSpPr txBox="1">
          <a:spLocks xmlns:a="http://schemas.openxmlformats.org/drawingml/2006/main" noChangeArrowheads="1"/>
        </cdr:cNvSpPr>
      </cdr:nvSpPr>
      <cdr:spPr bwMode="auto">
        <a:xfrm xmlns:a="http://schemas.openxmlformats.org/drawingml/2006/main">
          <a:off x="63539" y="2752724"/>
          <a:ext cx="2094877" cy="226638"/>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cdr:x>
      <cdr:y>0.89286</cdr:y>
    </cdr:from>
    <cdr:to>
      <cdr:x>1</cdr:x>
      <cdr:y>0.89286</cdr:y>
    </cdr:to>
    <cdr:sp macro="" textlink="">
      <cdr:nvSpPr>
        <cdr:cNvPr id="4" name="Line 6"/>
        <cdr:cNvSpPr>
          <a:spLocks xmlns:a="http://schemas.openxmlformats.org/drawingml/2006/main" noChangeShapeType="1"/>
        </cdr:cNvSpPr>
      </cdr:nvSpPr>
      <cdr:spPr bwMode="auto">
        <a:xfrm xmlns:a="http://schemas.openxmlformats.org/drawingml/2006/main" flipV="1">
          <a:off x="0" y="2695929"/>
          <a:ext cx="4029075"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dr:relSizeAnchor xmlns:cdr="http://schemas.openxmlformats.org/drawingml/2006/chartDrawing">
    <cdr:from>
      <cdr:x>0.00881</cdr:x>
      <cdr:y>0.80848</cdr:y>
    </cdr:from>
    <cdr:to>
      <cdr:x>0.27857</cdr:x>
      <cdr:y>0.85911</cdr:y>
    </cdr:to>
    <cdr:sp macro="" textlink="">
      <cdr:nvSpPr>
        <cdr:cNvPr id="5" name="Text Box 11"/>
        <cdr:cNvSpPr txBox="1">
          <a:spLocks xmlns:a="http://schemas.openxmlformats.org/drawingml/2006/main" noChangeArrowheads="1"/>
        </cdr:cNvSpPr>
      </cdr:nvSpPr>
      <cdr:spPr bwMode="auto">
        <a:xfrm xmlns:a="http://schemas.openxmlformats.org/drawingml/2006/main">
          <a:off x="38601" y="2441155"/>
          <a:ext cx="1181953" cy="152873"/>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userShapes>
</file>

<file path=word/drawings/drawing22.xml><?xml version="1.0" encoding="utf-8"?>
<c:userShapes xmlns:c="http://schemas.openxmlformats.org/drawingml/2006/chart">
  <cdr:relSizeAnchor xmlns:cdr="http://schemas.openxmlformats.org/drawingml/2006/chartDrawing">
    <cdr:from>
      <cdr:x>0.01648</cdr:x>
      <cdr:y>0.93688</cdr:y>
    </cdr:from>
    <cdr:to>
      <cdr:x>0.53059</cdr:x>
      <cdr:y>0.96252</cdr:y>
    </cdr:to>
    <cdr:sp macro="" textlink="">
      <cdr:nvSpPr>
        <cdr:cNvPr id="5" name="TextBox 3"/>
        <cdr:cNvSpPr txBox="1">
          <a:spLocks xmlns:a="http://schemas.openxmlformats.org/drawingml/2006/main" noChangeArrowheads="1"/>
        </cdr:cNvSpPr>
      </cdr:nvSpPr>
      <cdr:spPr bwMode="auto">
        <a:xfrm xmlns:a="http://schemas.openxmlformats.org/drawingml/2006/main">
          <a:off x="67198" y="3203631"/>
          <a:ext cx="2095873" cy="87675"/>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0.03981</cdr:x>
      <cdr:y>0.85984</cdr:y>
    </cdr:from>
    <cdr:to>
      <cdr:x>0.18466</cdr:x>
      <cdr:y>0.88428</cdr:y>
    </cdr:to>
    <cdr:sp macro="" textlink="">
      <cdr:nvSpPr>
        <cdr:cNvPr id="7" name="Text Box 11"/>
        <cdr:cNvSpPr txBox="1">
          <a:spLocks xmlns:a="http://schemas.openxmlformats.org/drawingml/2006/main" noChangeArrowheads="1"/>
        </cdr:cNvSpPr>
      </cdr:nvSpPr>
      <cdr:spPr bwMode="auto">
        <a:xfrm xmlns:a="http://schemas.openxmlformats.org/drawingml/2006/main">
          <a:off x="159268" y="2768198"/>
          <a:ext cx="579472" cy="78683"/>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0.85747</cdr:x>
      <cdr:y>0.93837</cdr:y>
    </cdr:from>
    <cdr:to>
      <cdr:x>0.97663</cdr:x>
      <cdr:y>0.96548</cdr:y>
    </cdr:to>
    <cdr:sp macro="" textlink="">
      <cdr:nvSpPr>
        <cdr:cNvPr id="9" name="Text Box 9"/>
        <cdr:cNvSpPr txBox="1">
          <a:spLocks xmlns:a="http://schemas.openxmlformats.org/drawingml/2006/main" noChangeArrowheads="1"/>
        </cdr:cNvSpPr>
      </cdr:nvSpPr>
      <cdr:spPr bwMode="auto">
        <a:xfrm xmlns:a="http://schemas.openxmlformats.org/drawingml/2006/main">
          <a:off x="3495665" y="3208745"/>
          <a:ext cx="485780" cy="92702"/>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0.92432</cdr:y>
    </cdr:from>
    <cdr:to>
      <cdr:x>1</cdr:x>
      <cdr:y>0.92432</cdr:y>
    </cdr:to>
    <cdr:sp macro="" textlink="">
      <cdr:nvSpPr>
        <cdr:cNvPr id="2" name="Line 7"/>
        <cdr:cNvSpPr>
          <a:spLocks xmlns:a="http://schemas.openxmlformats.org/drawingml/2006/main" noChangeShapeType="1"/>
        </cdr:cNvSpPr>
      </cdr:nvSpPr>
      <cdr:spPr bwMode="auto">
        <a:xfrm xmlns:a="http://schemas.openxmlformats.org/drawingml/2006/main" flipV="1">
          <a:off x="0" y="3160679"/>
          <a:ext cx="4076700"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userShapes>
</file>

<file path=word/drawings/drawing23.xml><?xml version="1.0" encoding="utf-8"?>
<c:userShapes xmlns:c="http://schemas.openxmlformats.org/drawingml/2006/chart">
  <cdr:relSizeAnchor xmlns:cdr="http://schemas.openxmlformats.org/drawingml/2006/chartDrawing">
    <cdr:from>
      <cdr:x>0.01882</cdr:x>
      <cdr:y>0.94802</cdr:y>
    </cdr:from>
    <cdr:to>
      <cdr:x>0.53293</cdr:x>
      <cdr:y>0.97366</cdr:y>
    </cdr:to>
    <cdr:sp macro="" textlink="">
      <cdr:nvSpPr>
        <cdr:cNvPr id="5" name="TextBox 3"/>
        <cdr:cNvSpPr txBox="1">
          <a:spLocks xmlns:a="http://schemas.openxmlformats.org/drawingml/2006/main" noChangeArrowheads="1"/>
        </cdr:cNvSpPr>
      </cdr:nvSpPr>
      <cdr:spPr bwMode="auto">
        <a:xfrm xmlns:a="http://schemas.openxmlformats.org/drawingml/2006/main">
          <a:off x="76723" y="3729329"/>
          <a:ext cx="2095873" cy="10086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0.03981</cdr:x>
      <cdr:y>0.85984</cdr:y>
    </cdr:from>
    <cdr:to>
      <cdr:x>0.18466</cdr:x>
      <cdr:y>0.88428</cdr:y>
    </cdr:to>
    <cdr:sp macro="" textlink="">
      <cdr:nvSpPr>
        <cdr:cNvPr id="7" name="Text Box 11"/>
        <cdr:cNvSpPr txBox="1">
          <a:spLocks xmlns:a="http://schemas.openxmlformats.org/drawingml/2006/main" noChangeArrowheads="1"/>
        </cdr:cNvSpPr>
      </cdr:nvSpPr>
      <cdr:spPr bwMode="auto">
        <a:xfrm xmlns:a="http://schemas.openxmlformats.org/drawingml/2006/main">
          <a:off x="159268" y="2768198"/>
          <a:ext cx="579472" cy="78683"/>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0.86682</cdr:x>
      <cdr:y>0.94673</cdr:y>
    </cdr:from>
    <cdr:to>
      <cdr:x>0.98598</cdr:x>
      <cdr:y>0.97384</cdr:y>
    </cdr:to>
    <cdr:sp macro="" textlink="">
      <cdr:nvSpPr>
        <cdr:cNvPr id="9" name="Text Box 9"/>
        <cdr:cNvSpPr txBox="1">
          <a:spLocks xmlns:a="http://schemas.openxmlformats.org/drawingml/2006/main" noChangeArrowheads="1"/>
        </cdr:cNvSpPr>
      </cdr:nvSpPr>
      <cdr:spPr bwMode="auto">
        <a:xfrm xmlns:a="http://schemas.openxmlformats.org/drawingml/2006/main">
          <a:off x="3533775" y="3724275"/>
          <a:ext cx="485775" cy="10662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cdr:x>
      <cdr:y>0.92523</cdr:y>
    </cdr:from>
    <cdr:to>
      <cdr:x>1</cdr:x>
      <cdr:y>0.92523</cdr:y>
    </cdr:to>
    <cdr:sp macro="" textlink="">
      <cdr:nvSpPr>
        <cdr:cNvPr id="2" name="Line 7"/>
        <cdr:cNvSpPr>
          <a:spLocks xmlns:a="http://schemas.openxmlformats.org/drawingml/2006/main" noChangeShapeType="1"/>
        </cdr:cNvSpPr>
      </cdr:nvSpPr>
      <cdr:spPr bwMode="auto">
        <a:xfrm xmlns:a="http://schemas.openxmlformats.org/drawingml/2006/main" flipV="1">
          <a:off x="0" y="3904072"/>
          <a:ext cx="4000500"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userShapes>
</file>

<file path=word/drawings/drawing24.xml><?xml version="1.0" encoding="utf-8"?>
<c:userShapes xmlns:c="http://schemas.openxmlformats.org/drawingml/2006/chart">
  <cdr:relSizeAnchor xmlns:cdr="http://schemas.openxmlformats.org/drawingml/2006/chartDrawing">
    <cdr:from>
      <cdr:x>0.03152</cdr:x>
      <cdr:y>0.83724</cdr:y>
    </cdr:from>
    <cdr:to>
      <cdr:x>0.28193</cdr:x>
      <cdr:y>0.85354</cdr:y>
    </cdr:to>
    <cdr:sp macro="" textlink="">
      <cdr:nvSpPr>
        <cdr:cNvPr id="5" name="Text Box 11"/>
        <cdr:cNvSpPr txBox="1">
          <a:spLocks xmlns:a="http://schemas.openxmlformats.org/drawingml/2006/main" noChangeArrowheads="1"/>
        </cdr:cNvSpPr>
      </cdr:nvSpPr>
      <cdr:spPr bwMode="auto">
        <a:xfrm xmlns:a="http://schemas.openxmlformats.org/drawingml/2006/main">
          <a:off x="122512" y="3445072"/>
          <a:ext cx="973105" cy="67071"/>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0.81647</cdr:x>
      <cdr:y>0.94608</cdr:y>
    </cdr:from>
    <cdr:to>
      <cdr:x>0.98035</cdr:x>
      <cdr:y>0.99755</cdr:y>
    </cdr:to>
    <cdr:sp macro="" textlink="">
      <cdr:nvSpPr>
        <cdr:cNvPr id="6" name="TextBox 1"/>
        <cdr:cNvSpPr txBox="1">
          <a:spLocks xmlns:a="http://schemas.openxmlformats.org/drawingml/2006/main" noChangeArrowheads="1"/>
        </cdr:cNvSpPr>
      </cdr:nvSpPr>
      <cdr:spPr bwMode="auto">
        <a:xfrm xmlns:a="http://schemas.openxmlformats.org/drawingml/2006/main">
          <a:off x="3172966" y="3676651"/>
          <a:ext cx="636870" cy="20002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22860" anchor="ctr"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0.0157</cdr:x>
      <cdr:y>0.94205</cdr:y>
    </cdr:from>
    <cdr:to>
      <cdr:x>0.60049</cdr:x>
      <cdr:y>0.9902</cdr:y>
    </cdr:to>
    <cdr:sp macro="" textlink="">
      <cdr:nvSpPr>
        <cdr:cNvPr id="7" name="TextBox 3"/>
        <cdr:cNvSpPr txBox="1">
          <a:spLocks xmlns:a="http://schemas.openxmlformats.org/drawingml/2006/main" noChangeArrowheads="1"/>
        </cdr:cNvSpPr>
      </cdr:nvSpPr>
      <cdr:spPr bwMode="auto">
        <a:xfrm xmlns:a="http://schemas.openxmlformats.org/drawingml/2006/main">
          <a:off x="61013" y="3660979"/>
          <a:ext cx="2272611" cy="187121"/>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1.73472E-17</cdr:x>
      <cdr:y>0.92808</cdr:y>
    </cdr:from>
    <cdr:to>
      <cdr:x>1</cdr:x>
      <cdr:y>0.92808</cdr:y>
    </cdr:to>
    <cdr:sp macro="" textlink="">
      <cdr:nvSpPr>
        <cdr:cNvPr id="9" name="Line 9"/>
        <cdr:cNvSpPr>
          <a:spLocks xmlns:a="http://schemas.openxmlformats.org/drawingml/2006/main" noChangeShapeType="1"/>
        </cdr:cNvSpPr>
      </cdr:nvSpPr>
      <cdr:spPr bwMode="auto">
        <a:xfrm xmlns:a="http://schemas.openxmlformats.org/drawingml/2006/main">
          <a:off x="19050" y="3606717"/>
          <a:ext cx="3886200"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userShapes>
</file>

<file path=word/drawings/drawing25.xml><?xml version="1.0" encoding="utf-8"?>
<c:userShapes xmlns:c="http://schemas.openxmlformats.org/drawingml/2006/chart">
  <cdr:relSizeAnchor xmlns:cdr="http://schemas.openxmlformats.org/drawingml/2006/chartDrawing">
    <cdr:from>
      <cdr:x>0.01664</cdr:x>
      <cdr:y>0.82335</cdr:y>
    </cdr:from>
    <cdr:to>
      <cdr:x>0.2304</cdr:x>
      <cdr:y>0.88307</cdr:y>
    </cdr:to>
    <cdr:sp macro="" textlink="">
      <cdr:nvSpPr>
        <cdr:cNvPr id="2" name="Text Box 11"/>
        <cdr:cNvSpPr txBox="1">
          <a:spLocks xmlns:a="http://schemas.openxmlformats.org/drawingml/2006/main" noChangeArrowheads="1"/>
        </cdr:cNvSpPr>
      </cdr:nvSpPr>
      <cdr:spPr bwMode="auto">
        <a:xfrm xmlns:a="http://schemas.openxmlformats.org/drawingml/2006/main">
          <a:off x="68804" y="2854653"/>
          <a:ext cx="883652" cy="207055"/>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dr:relSizeAnchor xmlns:cdr="http://schemas.openxmlformats.org/drawingml/2006/chartDrawing">
    <cdr:from>
      <cdr:x>0.80143</cdr:x>
      <cdr:y>0.95635</cdr:y>
    </cdr:from>
    <cdr:to>
      <cdr:x>0.981</cdr:x>
      <cdr:y>0.97416</cdr:y>
    </cdr:to>
    <cdr:sp macro="" textlink="">
      <cdr:nvSpPr>
        <cdr:cNvPr id="3" name="TextBox 1"/>
        <cdr:cNvSpPr txBox="1">
          <a:spLocks xmlns:a="http://schemas.openxmlformats.org/drawingml/2006/main" noChangeArrowheads="1"/>
        </cdr:cNvSpPr>
      </cdr:nvSpPr>
      <cdr:spPr bwMode="auto">
        <a:xfrm xmlns:a="http://schemas.openxmlformats.org/drawingml/2006/main">
          <a:off x="3106875" y="4017180"/>
          <a:ext cx="696159" cy="7481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0" tIns="22860" rIns="27432" bIns="22860" anchor="ctr"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0.01474</cdr:x>
      <cdr:y>0.93448</cdr:y>
    </cdr:from>
    <cdr:to>
      <cdr:x>0.45253</cdr:x>
      <cdr:y>0.95328</cdr:y>
    </cdr:to>
    <cdr:sp macro="" textlink="">
      <cdr:nvSpPr>
        <cdr:cNvPr id="4" name="TextBox 3"/>
        <cdr:cNvSpPr txBox="1">
          <a:spLocks xmlns:a="http://schemas.openxmlformats.org/drawingml/2006/main" noChangeArrowheads="1"/>
        </cdr:cNvSpPr>
      </cdr:nvSpPr>
      <cdr:spPr bwMode="auto">
        <a:xfrm xmlns:a="http://schemas.openxmlformats.org/drawingml/2006/main">
          <a:off x="59389" y="2883913"/>
          <a:ext cx="1763888" cy="58019"/>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1.07553E-16</cdr:x>
      <cdr:y>0.9212</cdr:y>
    </cdr:from>
    <cdr:to>
      <cdr:x>1</cdr:x>
      <cdr:y>0.9212</cdr:y>
    </cdr:to>
    <cdr:sp macro="" textlink="">
      <cdr:nvSpPr>
        <cdr:cNvPr id="5" name="Line 9"/>
        <cdr:cNvSpPr>
          <a:spLocks xmlns:a="http://schemas.openxmlformats.org/drawingml/2006/main" noChangeShapeType="1"/>
        </cdr:cNvSpPr>
      </cdr:nvSpPr>
      <cdr:spPr bwMode="auto">
        <a:xfrm xmlns:a="http://schemas.openxmlformats.org/drawingml/2006/main">
          <a:off x="9525" y="2842905"/>
          <a:ext cx="4029075"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endParaRPr lang="zh-CN" altLang="en-US"/>
        </a:p>
      </cdr:txBody>
    </cdr:sp>
  </cdr:relSizeAnchor>
</c:userShapes>
</file>

<file path=word/drawings/drawing26.xml><?xml version="1.0" encoding="utf-8"?>
<c:userShapes xmlns:c="http://schemas.openxmlformats.org/drawingml/2006/chart">
  <cdr:relSizeAnchor xmlns:cdr="http://schemas.openxmlformats.org/drawingml/2006/chartDrawing">
    <cdr:from>
      <cdr:x>0.80113</cdr:x>
      <cdr:y>0.9305</cdr:y>
    </cdr:from>
    <cdr:to>
      <cdr:x>0.96529</cdr:x>
      <cdr:y>0.98371</cdr:y>
    </cdr:to>
    <cdr:sp macro="" textlink="">
      <cdr:nvSpPr>
        <cdr:cNvPr id="123905" name="TextBox 1"/>
        <cdr:cNvSpPr txBox="1">
          <a:spLocks xmlns:a="http://schemas.openxmlformats.org/drawingml/2006/main" noChangeArrowheads="1"/>
        </cdr:cNvSpPr>
      </cdr:nvSpPr>
      <cdr:spPr bwMode="auto">
        <a:xfrm xmlns:a="http://schemas.openxmlformats.org/drawingml/2006/main">
          <a:off x="3833816" y="2724134"/>
          <a:ext cx="784955" cy="155591"/>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vertOverflow="clip" wrap="square" lIns="0" tIns="22860" rIns="27432" bIns="22860" anchor="ctr" upright="1"/>
        <a:lstStyle xmlns:a="http://schemas.openxmlformats.org/drawingml/2006/main"/>
        <a:p xmlns:a="http://schemas.openxmlformats.org/drawingml/2006/main">
          <a:pPr algn="r" rtl="1">
            <a:defRPr sz="1000"/>
          </a:pPr>
          <a:r>
            <a:rPr lang="en-US" altLang="zh-CN" sz="800" b="0" i="0" strike="noStrike">
              <a:solidFill>
                <a:srgbClr val="000000"/>
              </a:solidFill>
              <a:latin typeface="华文细黑"/>
              <a:ea typeface="华文细黑"/>
            </a:rPr>
            <a:t>2013.1</a:t>
          </a:r>
        </a:p>
      </cdr:txBody>
    </cdr:sp>
  </cdr:relSizeAnchor>
  <cdr:relSizeAnchor xmlns:cdr="http://schemas.openxmlformats.org/drawingml/2006/chartDrawing">
    <cdr:from>
      <cdr:x>0.00996</cdr:x>
      <cdr:y>0.9305</cdr:y>
    </cdr:from>
    <cdr:to>
      <cdr:x>0.4728</cdr:x>
      <cdr:y>0.98371</cdr:y>
    </cdr:to>
    <cdr:sp macro="" textlink="">
      <cdr:nvSpPr>
        <cdr:cNvPr id="123906" name="TextBox 3"/>
        <cdr:cNvSpPr txBox="1">
          <a:spLocks xmlns:a="http://schemas.openxmlformats.org/drawingml/2006/main" noChangeArrowheads="1"/>
        </cdr:cNvSpPr>
      </cdr:nvSpPr>
      <cdr:spPr bwMode="auto">
        <a:xfrm xmlns:a="http://schemas.openxmlformats.org/drawingml/2006/main">
          <a:off x="50800" y="2724134"/>
          <a:ext cx="2213105" cy="155591"/>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1">
            <a:defRPr sz="1000"/>
          </a:pPr>
          <a:r>
            <a:rPr lang="en-US" altLang="zh-CN" sz="800" b="0" i="0" strike="noStrike">
              <a:solidFill>
                <a:srgbClr val="000000"/>
              </a:solidFill>
              <a:latin typeface="华文细黑"/>
              <a:ea typeface="华文细黑"/>
            </a:rPr>
            <a:t>©12321</a:t>
          </a:r>
          <a:r>
            <a:rPr lang="zh-CN" altLang="en-US" sz="800" b="0" i="0" strike="noStrike">
              <a:solidFill>
                <a:srgbClr val="000000"/>
              </a:solidFill>
              <a:latin typeface="华文细黑"/>
              <a:ea typeface="华文细黑"/>
            </a:rPr>
            <a:t>举报中心（</a:t>
          </a:r>
          <a:r>
            <a:rPr lang="en-US" altLang="zh-CN" sz="800" b="0" i="0" strike="noStrike">
              <a:solidFill>
                <a:srgbClr val="000000"/>
              </a:solidFill>
              <a:latin typeface="华文细黑"/>
              <a:ea typeface="华文细黑"/>
            </a:rPr>
            <a:t>www.12321.cn)</a:t>
          </a:r>
        </a:p>
      </cdr:txBody>
    </cdr:sp>
  </cdr:relSizeAnchor>
  <cdr:relSizeAnchor xmlns:cdr="http://schemas.openxmlformats.org/drawingml/2006/chartDrawing">
    <cdr:from>
      <cdr:x>0</cdr:x>
      <cdr:y>0.90731</cdr:y>
    </cdr:from>
    <cdr:to>
      <cdr:x>0.98008</cdr:x>
      <cdr:y>0.90731</cdr:y>
    </cdr:to>
    <cdr:sp macro="" textlink="">
      <cdr:nvSpPr>
        <cdr:cNvPr id="123907" name="Line 3"/>
        <cdr:cNvSpPr>
          <a:spLocks xmlns:a="http://schemas.openxmlformats.org/drawingml/2006/main" noChangeShapeType="1"/>
        </cdr:cNvSpPr>
      </cdr:nvSpPr>
      <cdr:spPr bwMode="auto">
        <a:xfrm xmlns:a="http://schemas.openxmlformats.org/drawingml/2006/main" flipV="1">
          <a:off x="0" y="2981534"/>
          <a:ext cx="3911474" cy="0"/>
        </a:xfrm>
        <a:prstGeom xmlns:a="http://schemas.openxmlformats.org/drawingml/2006/main" prst="line">
          <a:avLst/>
        </a:prstGeom>
        <a:noFill xmlns:a="http://schemas.openxmlformats.org/drawingml/2006/main"/>
        <a:ln xmlns:a="http://schemas.openxmlformats.org/drawingml/2006/main" w="9525">
          <a:solidFill>
            <a:srgbClr val="000000"/>
          </a:solidFill>
          <a:round/>
          <a:headEnd/>
          <a:tailEnd/>
        </a:ln>
      </cdr:spPr>
      <cdr:txBody>
        <a:bodyPr xmlns:a="http://schemas.openxmlformats.org/drawingml/2006/main"/>
        <a:lstStyle xmlns:a="http://schemas.openxmlformats.org/drawingml/2006/main"/>
        <a:p xmlns:a="http://schemas.openxmlformats.org/drawingml/2006/main">
          <a:endParaRPr lang="zh-CN" altLang="en-US"/>
        </a:p>
      </cdr:txBody>
    </cdr:sp>
  </cdr:relSizeAnchor>
  <cdr:relSizeAnchor xmlns:cdr="http://schemas.openxmlformats.org/drawingml/2006/chartDrawing">
    <cdr:from>
      <cdr:x>0.0186</cdr:x>
      <cdr:y>0.83768</cdr:y>
    </cdr:from>
    <cdr:to>
      <cdr:x>0.22093</cdr:x>
      <cdr:y>0.86124</cdr:y>
    </cdr:to>
    <cdr:sp macro="" textlink="">
      <cdr:nvSpPr>
        <cdr:cNvPr id="11" name="Text Box 11"/>
        <cdr:cNvSpPr txBox="1">
          <a:spLocks xmlns:a="http://schemas.openxmlformats.org/drawingml/2006/main" noChangeArrowheads="1"/>
        </cdr:cNvSpPr>
      </cdr:nvSpPr>
      <cdr:spPr bwMode="auto">
        <a:xfrm xmlns:a="http://schemas.openxmlformats.org/drawingml/2006/main">
          <a:off x="76200" y="2752725"/>
          <a:ext cx="828678" cy="77428"/>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square" lIns="27432" tIns="22860" rIns="0" bIns="0" anchor="t" upright="1"/>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rtl="1">
            <a:defRPr sz="1000"/>
          </a:pPr>
          <a:r>
            <a:rPr lang="en-US" altLang="zh-CN" sz="800" b="0" i="0" strike="noStrike">
              <a:solidFill>
                <a:srgbClr val="000000"/>
              </a:solidFill>
              <a:latin typeface="华文细黑"/>
              <a:ea typeface="华文细黑"/>
            </a:rPr>
            <a:t>N=4223</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482AAA-983D-48CA-8C52-F6294107F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31</Pages>
  <Words>2191</Words>
  <Characters>12493</Characters>
  <Application>Microsoft Office Word</Application>
  <DocSecurity>0</DocSecurity>
  <Lines>104</Lines>
  <Paragraphs>29</Paragraphs>
  <ScaleCrop>false</ScaleCrop>
  <Company>DELLNBX</Company>
  <LinksUpToDate>false</LinksUpToDate>
  <CharactersWithSpaces>14655</CharactersWithSpaces>
  <SharedDoc>false</SharedDoc>
  <HLinks>
    <vt:vector size="222" baseType="variant">
      <vt:variant>
        <vt:i4>2031677</vt:i4>
      </vt:variant>
      <vt:variant>
        <vt:i4>218</vt:i4>
      </vt:variant>
      <vt:variant>
        <vt:i4>0</vt:i4>
      </vt:variant>
      <vt:variant>
        <vt:i4>5</vt:i4>
      </vt:variant>
      <vt:variant>
        <vt:lpwstr/>
      </vt:variant>
      <vt:variant>
        <vt:lpwstr>_Toc299969010</vt:lpwstr>
      </vt:variant>
      <vt:variant>
        <vt:i4>1966141</vt:i4>
      </vt:variant>
      <vt:variant>
        <vt:i4>212</vt:i4>
      </vt:variant>
      <vt:variant>
        <vt:i4>0</vt:i4>
      </vt:variant>
      <vt:variant>
        <vt:i4>5</vt:i4>
      </vt:variant>
      <vt:variant>
        <vt:lpwstr/>
      </vt:variant>
      <vt:variant>
        <vt:lpwstr>_Toc299969009</vt:lpwstr>
      </vt:variant>
      <vt:variant>
        <vt:i4>1966141</vt:i4>
      </vt:variant>
      <vt:variant>
        <vt:i4>206</vt:i4>
      </vt:variant>
      <vt:variant>
        <vt:i4>0</vt:i4>
      </vt:variant>
      <vt:variant>
        <vt:i4>5</vt:i4>
      </vt:variant>
      <vt:variant>
        <vt:lpwstr/>
      </vt:variant>
      <vt:variant>
        <vt:lpwstr>_Toc299969008</vt:lpwstr>
      </vt:variant>
      <vt:variant>
        <vt:i4>1966141</vt:i4>
      </vt:variant>
      <vt:variant>
        <vt:i4>200</vt:i4>
      </vt:variant>
      <vt:variant>
        <vt:i4>0</vt:i4>
      </vt:variant>
      <vt:variant>
        <vt:i4>5</vt:i4>
      </vt:variant>
      <vt:variant>
        <vt:lpwstr/>
      </vt:variant>
      <vt:variant>
        <vt:lpwstr>_Toc299969007</vt:lpwstr>
      </vt:variant>
      <vt:variant>
        <vt:i4>1966141</vt:i4>
      </vt:variant>
      <vt:variant>
        <vt:i4>194</vt:i4>
      </vt:variant>
      <vt:variant>
        <vt:i4>0</vt:i4>
      </vt:variant>
      <vt:variant>
        <vt:i4>5</vt:i4>
      </vt:variant>
      <vt:variant>
        <vt:lpwstr/>
      </vt:variant>
      <vt:variant>
        <vt:lpwstr>_Toc299969006</vt:lpwstr>
      </vt:variant>
      <vt:variant>
        <vt:i4>1966141</vt:i4>
      </vt:variant>
      <vt:variant>
        <vt:i4>188</vt:i4>
      </vt:variant>
      <vt:variant>
        <vt:i4>0</vt:i4>
      </vt:variant>
      <vt:variant>
        <vt:i4>5</vt:i4>
      </vt:variant>
      <vt:variant>
        <vt:lpwstr/>
      </vt:variant>
      <vt:variant>
        <vt:lpwstr>_Toc299969005</vt:lpwstr>
      </vt:variant>
      <vt:variant>
        <vt:i4>1966141</vt:i4>
      </vt:variant>
      <vt:variant>
        <vt:i4>182</vt:i4>
      </vt:variant>
      <vt:variant>
        <vt:i4>0</vt:i4>
      </vt:variant>
      <vt:variant>
        <vt:i4>5</vt:i4>
      </vt:variant>
      <vt:variant>
        <vt:lpwstr/>
      </vt:variant>
      <vt:variant>
        <vt:lpwstr>_Toc299969004</vt:lpwstr>
      </vt:variant>
      <vt:variant>
        <vt:i4>1966141</vt:i4>
      </vt:variant>
      <vt:variant>
        <vt:i4>176</vt:i4>
      </vt:variant>
      <vt:variant>
        <vt:i4>0</vt:i4>
      </vt:variant>
      <vt:variant>
        <vt:i4>5</vt:i4>
      </vt:variant>
      <vt:variant>
        <vt:lpwstr/>
      </vt:variant>
      <vt:variant>
        <vt:lpwstr>_Toc299969002</vt:lpwstr>
      </vt:variant>
      <vt:variant>
        <vt:i4>1966141</vt:i4>
      </vt:variant>
      <vt:variant>
        <vt:i4>170</vt:i4>
      </vt:variant>
      <vt:variant>
        <vt:i4>0</vt:i4>
      </vt:variant>
      <vt:variant>
        <vt:i4>5</vt:i4>
      </vt:variant>
      <vt:variant>
        <vt:lpwstr/>
      </vt:variant>
      <vt:variant>
        <vt:lpwstr>_Toc299969001</vt:lpwstr>
      </vt:variant>
      <vt:variant>
        <vt:i4>1966141</vt:i4>
      </vt:variant>
      <vt:variant>
        <vt:i4>164</vt:i4>
      </vt:variant>
      <vt:variant>
        <vt:i4>0</vt:i4>
      </vt:variant>
      <vt:variant>
        <vt:i4>5</vt:i4>
      </vt:variant>
      <vt:variant>
        <vt:lpwstr/>
      </vt:variant>
      <vt:variant>
        <vt:lpwstr>_Toc299969000</vt:lpwstr>
      </vt:variant>
      <vt:variant>
        <vt:i4>1441844</vt:i4>
      </vt:variant>
      <vt:variant>
        <vt:i4>158</vt:i4>
      </vt:variant>
      <vt:variant>
        <vt:i4>0</vt:i4>
      </vt:variant>
      <vt:variant>
        <vt:i4>5</vt:i4>
      </vt:variant>
      <vt:variant>
        <vt:lpwstr/>
      </vt:variant>
      <vt:variant>
        <vt:lpwstr>_Toc299968999</vt:lpwstr>
      </vt:variant>
      <vt:variant>
        <vt:i4>1441844</vt:i4>
      </vt:variant>
      <vt:variant>
        <vt:i4>152</vt:i4>
      </vt:variant>
      <vt:variant>
        <vt:i4>0</vt:i4>
      </vt:variant>
      <vt:variant>
        <vt:i4>5</vt:i4>
      </vt:variant>
      <vt:variant>
        <vt:lpwstr/>
      </vt:variant>
      <vt:variant>
        <vt:lpwstr>_Toc299968998</vt:lpwstr>
      </vt:variant>
      <vt:variant>
        <vt:i4>1441844</vt:i4>
      </vt:variant>
      <vt:variant>
        <vt:i4>146</vt:i4>
      </vt:variant>
      <vt:variant>
        <vt:i4>0</vt:i4>
      </vt:variant>
      <vt:variant>
        <vt:i4>5</vt:i4>
      </vt:variant>
      <vt:variant>
        <vt:lpwstr/>
      </vt:variant>
      <vt:variant>
        <vt:lpwstr>_Toc299968997</vt:lpwstr>
      </vt:variant>
      <vt:variant>
        <vt:i4>1441844</vt:i4>
      </vt:variant>
      <vt:variant>
        <vt:i4>140</vt:i4>
      </vt:variant>
      <vt:variant>
        <vt:i4>0</vt:i4>
      </vt:variant>
      <vt:variant>
        <vt:i4>5</vt:i4>
      </vt:variant>
      <vt:variant>
        <vt:lpwstr/>
      </vt:variant>
      <vt:variant>
        <vt:lpwstr>_Toc299968996</vt:lpwstr>
      </vt:variant>
      <vt:variant>
        <vt:i4>1441844</vt:i4>
      </vt:variant>
      <vt:variant>
        <vt:i4>134</vt:i4>
      </vt:variant>
      <vt:variant>
        <vt:i4>0</vt:i4>
      </vt:variant>
      <vt:variant>
        <vt:i4>5</vt:i4>
      </vt:variant>
      <vt:variant>
        <vt:lpwstr/>
      </vt:variant>
      <vt:variant>
        <vt:lpwstr>_Toc299968995</vt:lpwstr>
      </vt:variant>
      <vt:variant>
        <vt:i4>1441844</vt:i4>
      </vt:variant>
      <vt:variant>
        <vt:i4>128</vt:i4>
      </vt:variant>
      <vt:variant>
        <vt:i4>0</vt:i4>
      </vt:variant>
      <vt:variant>
        <vt:i4>5</vt:i4>
      </vt:variant>
      <vt:variant>
        <vt:lpwstr/>
      </vt:variant>
      <vt:variant>
        <vt:lpwstr>_Toc299968993</vt:lpwstr>
      </vt:variant>
      <vt:variant>
        <vt:i4>1441844</vt:i4>
      </vt:variant>
      <vt:variant>
        <vt:i4>122</vt:i4>
      </vt:variant>
      <vt:variant>
        <vt:i4>0</vt:i4>
      </vt:variant>
      <vt:variant>
        <vt:i4>5</vt:i4>
      </vt:variant>
      <vt:variant>
        <vt:lpwstr/>
      </vt:variant>
      <vt:variant>
        <vt:lpwstr>_Toc299968992</vt:lpwstr>
      </vt:variant>
      <vt:variant>
        <vt:i4>1441844</vt:i4>
      </vt:variant>
      <vt:variant>
        <vt:i4>116</vt:i4>
      </vt:variant>
      <vt:variant>
        <vt:i4>0</vt:i4>
      </vt:variant>
      <vt:variant>
        <vt:i4>5</vt:i4>
      </vt:variant>
      <vt:variant>
        <vt:lpwstr/>
      </vt:variant>
      <vt:variant>
        <vt:lpwstr>_Toc299968991</vt:lpwstr>
      </vt:variant>
      <vt:variant>
        <vt:i4>1441844</vt:i4>
      </vt:variant>
      <vt:variant>
        <vt:i4>110</vt:i4>
      </vt:variant>
      <vt:variant>
        <vt:i4>0</vt:i4>
      </vt:variant>
      <vt:variant>
        <vt:i4>5</vt:i4>
      </vt:variant>
      <vt:variant>
        <vt:lpwstr/>
      </vt:variant>
      <vt:variant>
        <vt:lpwstr>_Toc299968990</vt:lpwstr>
      </vt:variant>
      <vt:variant>
        <vt:i4>1507380</vt:i4>
      </vt:variant>
      <vt:variant>
        <vt:i4>104</vt:i4>
      </vt:variant>
      <vt:variant>
        <vt:i4>0</vt:i4>
      </vt:variant>
      <vt:variant>
        <vt:i4>5</vt:i4>
      </vt:variant>
      <vt:variant>
        <vt:lpwstr/>
      </vt:variant>
      <vt:variant>
        <vt:lpwstr>_Toc299968989</vt:lpwstr>
      </vt:variant>
      <vt:variant>
        <vt:i4>1507380</vt:i4>
      </vt:variant>
      <vt:variant>
        <vt:i4>98</vt:i4>
      </vt:variant>
      <vt:variant>
        <vt:i4>0</vt:i4>
      </vt:variant>
      <vt:variant>
        <vt:i4>5</vt:i4>
      </vt:variant>
      <vt:variant>
        <vt:lpwstr/>
      </vt:variant>
      <vt:variant>
        <vt:lpwstr>_Toc299968987</vt:lpwstr>
      </vt:variant>
      <vt:variant>
        <vt:i4>1507380</vt:i4>
      </vt:variant>
      <vt:variant>
        <vt:i4>92</vt:i4>
      </vt:variant>
      <vt:variant>
        <vt:i4>0</vt:i4>
      </vt:variant>
      <vt:variant>
        <vt:i4>5</vt:i4>
      </vt:variant>
      <vt:variant>
        <vt:lpwstr/>
      </vt:variant>
      <vt:variant>
        <vt:lpwstr>_Toc299968986</vt:lpwstr>
      </vt:variant>
      <vt:variant>
        <vt:i4>1507380</vt:i4>
      </vt:variant>
      <vt:variant>
        <vt:i4>86</vt:i4>
      </vt:variant>
      <vt:variant>
        <vt:i4>0</vt:i4>
      </vt:variant>
      <vt:variant>
        <vt:i4>5</vt:i4>
      </vt:variant>
      <vt:variant>
        <vt:lpwstr/>
      </vt:variant>
      <vt:variant>
        <vt:lpwstr>_Toc299968985</vt:lpwstr>
      </vt:variant>
      <vt:variant>
        <vt:i4>1507380</vt:i4>
      </vt:variant>
      <vt:variant>
        <vt:i4>80</vt:i4>
      </vt:variant>
      <vt:variant>
        <vt:i4>0</vt:i4>
      </vt:variant>
      <vt:variant>
        <vt:i4>5</vt:i4>
      </vt:variant>
      <vt:variant>
        <vt:lpwstr/>
      </vt:variant>
      <vt:variant>
        <vt:lpwstr>_Toc299968984</vt:lpwstr>
      </vt:variant>
      <vt:variant>
        <vt:i4>1507380</vt:i4>
      </vt:variant>
      <vt:variant>
        <vt:i4>74</vt:i4>
      </vt:variant>
      <vt:variant>
        <vt:i4>0</vt:i4>
      </vt:variant>
      <vt:variant>
        <vt:i4>5</vt:i4>
      </vt:variant>
      <vt:variant>
        <vt:lpwstr/>
      </vt:variant>
      <vt:variant>
        <vt:lpwstr>_Toc299968983</vt:lpwstr>
      </vt:variant>
      <vt:variant>
        <vt:i4>1507380</vt:i4>
      </vt:variant>
      <vt:variant>
        <vt:i4>68</vt:i4>
      </vt:variant>
      <vt:variant>
        <vt:i4>0</vt:i4>
      </vt:variant>
      <vt:variant>
        <vt:i4>5</vt:i4>
      </vt:variant>
      <vt:variant>
        <vt:lpwstr/>
      </vt:variant>
      <vt:variant>
        <vt:lpwstr>_Toc299968981</vt:lpwstr>
      </vt:variant>
      <vt:variant>
        <vt:i4>1507380</vt:i4>
      </vt:variant>
      <vt:variant>
        <vt:i4>62</vt:i4>
      </vt:variant>
      <vt:variant>
        <vt:i4>0</vt:i4>
      </vt:variant>
      <vt:variant>
        <vt:i4>5</vt:i4>
      </vt:variant>
      <vt:variant>
        <vt:lpwstr/>
      </vt:variant>
      <vt:variant>
        <vt:lpwstr>_Toc299968980</vt:lpwstr>
      </vt:variant>
      <vt:variant>
        <vt:i4>1572916</vt:i4>
      </vt:variant>
      <vt:variant>
        <vt:i4>56</vt:i4>
      </vt:variant>
      <vt:variant>
        <vt:i4>0</vt:i4>
      </vt:variant>
      <vt:variant>
        <vt:i4>5</vt:i4>
      </vt:variant>
      <vt:variant>
        <vt:lpwstr/>
      </vt:variant>
      <vt:variant>
        <vt:lpwstr>_Toc299968977</vt:lpwstr>
      </vt:variant>
      <vt:variant>
        <vt:i4>1572916</vt:i4>
      </vt:variant>
      <vt:variant>
        <vt:i4>50</vt:i4>
      </vt:variant>
      <vt:variant>
        <vt:i4>0</vt:i4>
      </vt:variant>
      <vt:variant>
        <vt:i4>5</vt:i4>
      </vt:variant>
      <vt:variant>
        <vt:lpwstr/>
      </vt:variant>
      <vt:variant>
        <vt:lpwstr>_Toc299968976</vt:lpwstr>
      </vt:variant>
      <vt:variant>
        <vt:i4>1572916</vt:i4>
      </vt:variant>
      <vt:variant>
        <vt:i4>44</vt:i4>
      </vt:variant>
      <vt:variant>
        <vt:i4>0</vt:i4>
      </vt:variant>
      <vt:variant>
        <vt:i4>5</vt:i4>
      </vt:variant>
      <vt:variant>
        <vt:lpwstr/>
      </vt:variant>
      <vt:variant>
        <vt:lpwstr>_Toc299968975</vt:lpwstr>
      </vt:variant>
      <vt:variant>
        <vt:i4>1572916</vt:i4>
      </vt:variant>
      <vt:variant>
        <vt:i4>38</vt:i4>
      </vt:variant>
      <vt:variant>
        <vt:i4>0</vt:i4>
      </vt:variant>
      <vt:variant>
        <vt:i4>5</vt:i4>
      </vt:variant>
      <vt:variant>
        <vt:lpwstr/>
      </vt:variant>
      <vt:variant>
        <vt:lpwstr>_Toc299968974</vt:lpwstr>
      </vt:variant>
      <vt:variant>
        <vt:i4>1572916</vt:i4>
      </vt:variant>
      <vt:variant>
        <vt:i4>32</vt:i4>
      </vt:variant>
      <vt:variant>
        <vt:i4>0</vt:i4>
      </vt:variant>
      <vt:variant>
        <vt:i4>5</vt:i4>
      </vt:variant>
      <vt:variant>
        <vt:lpwstr/>
      </vt:variant>
      <vt:variant>
        <vt:lpwstr>_Toc299968973</vt:lpwstr>
      </vt:variant>
      <vt:variant>
        <vt:i4>1572916</vt:i4>
      </vt:variant>
      <vt:variant>
        <vt:i4>26</vt:i4>
      </vt:variant>
      <vt:variant>
        <vt:i4>0</vt:i4>
      </vt:variant>
      <vt:variant>
        <vt:i4>5</vt:i4>
      </vt:variant>
      <vt:variant>
        <vt:lpwstr/>
      </vt:variant>
      <vt:variant>
        <vt:lpwstr>_Toc299968972</vt:lpwstr>
      </vt:variant>
      <vt:variant>
        <vt:i4>1572916</vt:i4>
      </vt:variant>
      <vt:variant>
        <vt:i4>20</vt:i4>
      </vt:variant>
      <vt:variant>
        <vt:i4>0</vt:i4>
      </vt:variant>
      <vt:variant>
        <vt:i4>5</vt:i4>
      </vt:variant>
      <vt:variant>
        <vt:lpwstr/>
      </vt:variant>
      <vt:variant>
        <vt:lpwstr>_Toc299968971</vt:lpwstr>
      </vt:variant>
      <vt:variant>
        <vt:i4>1572916</vt:i4>
      </vt:variant>
      <vt:variant>
        <vt:i4>14</vt:i4>
      </vt:variant>
      <vt:variant>
        <vt:i4>0</vt:i4>
      </vt:variant>
      <vt:variant>
        <vt:i4>5</vt:i4>
      </vt:variant>
      <vt:variant>
        <vt:lpwstr/>
      </vt:variant>
      <vt:variant>
        <vt:lpwstr>_Toc299968970</vt:lpwstr>
      </vt:variant>
      <vt:variant>
        <vt:i4>1638452</vt:i4>
      </vt:variant>
      <vt:variant>
        <vt:i4>8</vt:i4>
      </vt:variant>
      <vt:variant>
        <vt:i4>0</vt:i4>
      </vt:variant>
      <vt:variant>
        <vt:i4>5</vt:i4>
      </vt:variant>
      <vt:variant>
        <vt:lpwstr/>
      </vt:variant>
      <vt:variant>
        <vt:lpwstr>_Toc299968969</vt:lpwstr>
      </vt:variant>
      <vt:variant>
        <vt:i4>1638452</vt:i4>
      </vt:variant>
      <vt:variant>
        <vt:i4>2</vt:i4>
      </vt:variant>
      <vt:variant>
        <vt:i4>0</vt:i4>
      </vt:variant>
      <vt:variant>
        <vt:i4>5</vt:i4>
      </vt:variant>
      <vt:variant>
        <vt:lpwstr/>
      </vt:variant>
      <vt:variant>
        <vt:lpwstr>_Toc299968968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2010年上半年手机短信调查报告</dc:title>
  <dc:creator>白锋伟</dc:creator>
  <cp:lastModifiedBy>微软用户</cp:lastModifiedBy>
  <cp:revision>8</cp:revision>
  <dcterms:created xsi:type="dcterms:W3CDTF">2013-01-23T05:26:00Z</dcterms:created>
  <dcterms:modified xsi:type="dcterms:W3CDTF">2013-02-05T02:06:00Z</dcterms:modified>
</cp:coreProperties>
</file>